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0B6A" w:rsidRDefault="00B40B6A" w:rsidP="00DF3B7C">
      <w:pPr>
        <w:rPr>
          <w:rFonts w:asciiTheme="minorEastAsia" w:hAnsiTheme="minorEastAsia"/>
          <w:sz w:val="24"/>
          <w:szCs w:val="24"/>
        </w:rPr>
      </w:pPr>
      <w:bookmarkStart w:id="0" w:name="_GoBack"/>
      <w:bookmarkEnd w:id="0"/>
    </w:p>
    <w:p w:rsidR="00B40B6A" w:rsidRDefault="00B40B6A" w:rsidP="00B40B6A">
      <w:pPr>
        <w:adjustRightInd w:val="0"/>
        <w:snapToGrid w:val="0"/>
        <w:spacing w:line="360" w:lineRule="auto"/>
        <w:rPr>
          <w:rFonts w:eastAsia="仿宋_GB2312"/>
          <w:b/>
          <w:sz w:val="28"/>
        </w:rPr>
      </w:pPr>
      <w:r>
        <w:rPr>
          <w:rFonts w:eastAsia="仿宋_GB2312" w:hint="eastAsia"/>
          <w:b/>
          <w:sz w:val="28"/>
        </w:rPr>
        <w:t>附件：</w:t>
      </w:r>
    </w:p>
    <w:p w:rsidR="00B40B6A" w:rsidRDefault="00B40B6A" w:rsidP="00B40B6A">
      <w:pPr>
        <w:adjustRightInd w:val="0"/>
        <w:snapToGrid w:val="0"/>
        <w:spacing w:line="360" w:lineRule="auto"/>
        <w:jc w:val="center"/>
        <w:rPr>
          <w:rFonts w:eastAsia="仿宋_GB2312"/>
          <w:b/>
          <w:sz w:val="28"/>
        </w:rPr>
      </w:pPr>
    </w:p>
    <w:p w:rsidR="00B40B6A" w:rsidRPr="003B6604" w:rsidRDefault="00B40B6A" w:rsidP="00B40B6A">
      <w:pPr>
        <w:adjustRightInd w:val="0"/>
        <w:snapToGrid w:val="0"/>
        <w:spacing w:line="360" w:lineRule="auto"/>
        <w:jc w:val="center"/>
        <w:rPr>
          <w:rFonts w:ascii="华文中宋" w:eastAsia="华文中宋" w:hAnsi="华文中宋"/>
          <w:b/>
          <w:sz w:val="36"/>
        </w:rPr>
      </w:pPr>
      <w:r w:rsidRPr="003B6604">
        <w:rPr>
          <w:rFonts w:ascii="华文中宋" w:eastAsia="华文中宋" w:hAnsi="华文中宋" w:hint="eastAsia"/>
          <w:b/>
          <w:sz w:val="36"/>
        </w:rPr>
        <w:t>土地储备资金会计核算办法</w:t>
      </w:r>
      <w:r>
        <w:rPr>
          <w:rFonts w:ascii="华文中宋" w:eastAsia="华文中宋" w:hAnsi="华文中宋" w:hint="eastAsia"/>
          <w:b/>
          <w:sz w:val="36"/>
        </w:rPr>
        <w:t>（试行）</w:t>
      </w:r>
    </w:p>
    <w:p w:rsidR="00B40B6A" w:rsidRDefault="00B40B6A" w:rsidP="00B40B6A">
      <w:pPr>
        <w:adjustRightInd w:val="0"/>
        <w:snapToGrid w:val="0"/>
        <w:spacing w:line="360" w:lineRule="auto"/>
        <w:jc w:val="center"/>
        <w:rPr>
          <w:rFonts w:eastAsia="仿宋_GB2312"/>
          <w:sz w:val="28"/>
        </w:rPr>
      </w:pPr>
    </w:p>
    <w:p w:rsidR="00B40B6A" w:rsidRPr="00C04E0B" w:rsidRDefault="00B40B6A" w:rsidP="00B40B6A">
      <w:pPr>
        <w:numPr>
          <w:ilvl w:val="0"/>
          <w:numId w:val="2"/>
        </w:numPr>
        <w:adjustRightInd w:val="0"/>
        <w:snapToGrid w:val="0"/>
        <w:spacing w:line="360" w:lineRule="auto"/>
        <w:jc w:val="center"/>
        <w:rPr>
          <w:rFonts w:ascii="黑体" w:eastAsia="黑体"/>
          <w:sz w:val="32"/>
          <w:szCs w:val="32"/>
        </w:rPr>
      </w:pPr>
      <w:r w:rsidRPr="00C04E0B">
        <w:rPr>
          <w:rFonts w:ascii="黑体" w:eastAsia="黑体" w:hint="eastAsia"/>
          <w:sz w:val="32"/>
          <w:szCs w:val="32"/>
        </w:rPr>
        <w:t>总 则</w:t>
      </w:r>
    </w:p>
    <w:p w:rsidR="00B40B6A" w:rsidRDefault="00B40B6A" w:rsidP="00B40B6A">
      <w:pPr>
        <w:adjustRightInd w:val="0"/>
        <w:snapToGrid w:val="0"/>
        <w:spacing w:line="360" w:lineRule="auto"/>
        <w:ind w:firstLine="561"/>
        <w:rPr>
          <w:rFonts w:eastAsia="仿宋_GB2312"/>
          <w:b/>
          <w:sz w:val="28"/>
        </w:rPr>
      </w:pPr>
    </w:p>
    <w:p w:rsidR="00B40B6A" w:rsidRDefault="00B40B6A" w:rsidP="00B40B6A">
      <w:pPr>
        <w:adjustRightInd w:val="0"/>
        <w:snapToGrid w:val="0"/>
        <w:spacing w:line="360" w:lineRule="auto"/>
        <w:ind w:firstLine="561"/>
        <w:rPr>
          <w:rFonts w:eastAsia="仿宋_GB2312"/>
          <w:sz w:val="28"/>
        </w:rPr>
      </w:pPr>
      <w:r>
        <w:rPr>
          <w:rFonts w:eastAsia="仿宋_GB2312" w:hint="eastAsia"/>
          <w:b/>
          <w:sz w:val="28"/>
        </w:rPr>
        <w:t>第一条</w:t>
      </w:r>
      <w:r>
        <w:rPr>
          <w:rFonts w:eastAsia="仿宋_GB2312" w:hint="eastAsia"/>
          <w:sz w:val="28"/>
        </w:rPr>
        <w:t xml:space="preserve">  </w:t>
      </w:r>
      <w:r>
        <w:rPr>
          <w:rFonts w:eastAsia="仿宋_GB2312" w:hint="eastAsia"/>
          <w:sz w:val="28"/>
        </w:rPr>
        <w:t>为了规范土地储备资金的会计核算，根据《中华人民共和国会计法》、《土地储备资金财务管理暂行办法》（财综</w:t>
      </w:r>
      <w:r>
        <w:rPr>
          <w:rFonts w:eastAsia="仿宋_GB2312" w:hint="eastAsia"/>
          <w:sz w:val="28"/>
        </w:rPr>
        <w:t>[2007]17</w:t>
      </w:r>
      <w:r>
        <w:rPr>
          <w:rFonts w:eastAsia="仿宋_GB2312" w:hint="eastAsia"/>
          <w:sz w:val="28"/>
        </w:rPr>
        <w:t>号）以及有关法律、行政法规的规定，制定本办法。</w:t>
      </w:r>
    </w:p>
    <w:p w:rsidR="00B40B6A" w:rsidRDefault="00B40B6A" w:rsidP="00B40B6A">
      <w:pPr>
        <w:adjustRightInd w:val="0"/>
        <w:snapToGrid w:val="0"/>
        <w:spacing w:line="360" w:lineRule="auto"/>
        <w:ind w:firstLine="561"/>
        <w:rPr>
          <w:rFonts w:eastAsia="仿宋_GB2312"/>
          <w:sz w:val="28"/>
        </w:rPr>
      </w:pPr>
      <w:r>
        <w:rPr>
          <w:rFonts w:eastAsia="仿宋_GB2312" w:hint="eastAsia"/>
          <w:b/>
          <w:sz w:val="28"/>
        </w:rPr>
        <w:t>第二条</w:t>
      </w:r>
      <w:r>
        <w:rPr>
          <w:rFonts w:eastAsia="仿宋_GB2312" w:hint="eastAsia"/>
          <w:sz w:val="28"/>
        </w:rPr>
        <w:t xml:space="preserve">  </w:t>
      </w:r>
      <w:r>
        <w:rPr>
          <w:rFonts w:eastAsia="仿宋_GB2312" w:hint="eastAsia"/>
          <w:sz w:val="28"/>
        </w:rPr>
        <w:t>本办法适用于土地储备机构管理的土地储备资金。</w:t>
      </w:r>
    </w:p>
    <w:p w:rsidR="00B40B6A" w:rsidRDefault="00B40B6A" w:rsidP="00B40B6A">
      <w:pPr>
        <w:adjustRightInd w:val="0"/>
        <w:snapToGrid w:val="0"/>
        <w:spacing w:line="360" w:lineRule="auto"/>
        <w:ind w:firstLine="561"/>
        <w:rPr>
          <w:rFonts w:eastAsia="仿宋_GB2312"/>
          <w:sz w:val="28"/>
        </w:rPr>
      </w:pPr>
      <w:r>
        <w:rPr>
          <w:rFonts w:eastAsia="仿宋_GB2312" w:hint="eastAsia"/>
          <w:sz w:val="28"/>
        </w:rPr>
        <w:t>本办法所称土地储备资金是指土地储备机构按照国家有关规定征收、收购、优先购买、收回土地以及对其进行前期开发等所使用的资金。</w:t>
      </w:r>
    </w:p>
    <w:p w:rsidR="00B40B6A" w:rsidRDefault="00B40B6A" w:rsidP="00B40B6A">
      <w:pPr>
        <w:adjustRightInd w:val="0"/>
        <w:snapToGrid w:val="0"/>
        <w:spacing w:line="360" w:lineRule="auto"/>
        <w:ind w:firstLine="561"/>
        <w:rPr>
          <w:rFonts w:eastAsia="仿宋_GB2312"/>
          <w:sz w:val="28"/>
        </w:rPr>
      </w:pPr>
      <w:r>
        <w:rPr>
          <w:rFonts w:eastAsia="仿宋_GB2312" w:hint="eastAsia"/>
          <w:sz w:val="28"/>
        </w:rPr>
        <w:t>土地储备机构在持有储备土地期间临时利用土地取得的应上缴国库的零星收入，不在本办法规范范围内。</w:t>
      </w:r>
    </w:p>
    <w:p w:rsidR="00B40B6A" w:rsidRDefault="00B40B6A" w:rsidP="00B40B6A">
      <w:pPr>
        <w:adjustRightInd w:val="0"/>
        <w:snapToGrid w:val="0"/>
        <w:spacing w:line="360" w:lineRule="auto"/>
        <w:ind w:firstLine="561"/>
        <w:rPr>
          <w:rFonts w:eastAsia="仿宋_GB2312"/>
          <w:sz w:val="28"/>
        </w:rPr>
      </w:pPr>
      <w:r>
        <w:rPr>
          <w:rFonts w:eastAsia="仿宋_GB2312" w:hint="eastAsia"/>
          <w:b/>
          <w:sz w:val="28"/>
        </w:rPr>
        <w:t>第三条</w:t>
      </w:r>
      <w:r>
        <w:rPr>
          <w:rFonts w:eastAsia="仿宋_GB2312" w:hint="eastAsia"/>
          <w:sz w:val="28"/>
        </w:rPr>
        <w:t xml:space="preserve">  </w:t>
      </w:r>
      <w:r>
        <w:rPr>
          <w:rFonts w:eastAsia="仿宋_GB2312" w:hint="eastAsia"/>
          <w:sz w:val="28"/>
        </w:rPr>
        <w:t>土地储备资金应当作为独立的会计主体进行确认、计量和披露。土地储备资金应当独立于土地储备机构的固有财产及其管理的其他财产，实行分账核算。</w:t>
      </w:r>
    </w:p>
    <w:p w:rsidR="00B40B6A" w:rsidRDefault="00B40B6A" w:rsidP="00B40B6A">
      <w:pPr>
        <w:adjustRightInd w:val="0"/>
        <w:snapToGrid w:val="0"/>
        <w:spacing w:line="360" w:lineRule="auto"/>
        <w:ind w:firstLine="561"/>
        <w:rPr>
          <w:rFonts w:eastAsia="仿宋_GB2312"/>
          <w:sz w:val="28"/>
        </w:rPr>
      </w:pPr>
      <w:r>
        <w:rPr>
          <w:rFonts w:eastAsia="仿宋_GB2312" w:hint="eastAsia"/>
          <w:b/>
          <w:sz w:val="28"/>
        </w:rPr>
        <w:t>第四条</w:t>
      </w:r>
      <w:r>
        <w:rPr>
          <w:rFonts w:eastAsia="仿宋_GB2312" w:hint="eastAsia"/>
          <w:sz w:val="28"/>
        </w:rPr>
        <w:t xml:space="preserve">  </w:t>
      </w:r>
      <w:r>
        <w:rPr>
          <w:rFonts w:eastAsia="仿宋_GB2312" w:hint="eastAsia"/>
          <w:sz w:val="28"/>
        </w:rPr>
        <w:t>土地储备资金的会计核算应当划分会计期间，分期结算账目和编制财务会计报告。会计期间分为年度、季度和月份。会计年度自公历</w:t>
      </w:r>
      <w:smartTag w:uri="urn:schemas-microsoft-com:office:smarttags" w:element="chsdate">
        <w:smartTagPr>
          <w:attr w:name="IsROCDate" w:val="False"/>
          <w:attr w:name="IsLunarDate" w:val="False"/>
          <w:attr w:name="Day" w:val="1"/>
          <w:attr w:name="Month" w:val="1"/>
          <w:attr w:name="Year" w:val="2008"/>
        </w:smartTagPr>
        <w:r>
          <w:rPr>
            <w:rFonts w:eastAsia="仿宋_GB2312" w:hint="eastAsia"/>
            <w:sz w:val="28"/>
          </w:rPr>
          <w:t>1</w:t>
        </w:r>
        <w:r>
          <w:rPr>
            <w:rFonts w:eastAsia="仿宋_GB2312" w:hint="eastAsia"/>
            <w:sz w:val="28"/>
          </w:rPr>
          <w:t>月</w:t>
        </w:r>
        <w:r>
          <w:rPr>
            <w:rFonts w:eastAsia="仿宋_GB2312" w:hint="eastAsia"/>
            <w:sz w:val="28"/>
          </w:rPr>
          <w:t>1</w:t>
        </w:r>
        <w:r>
          <w:rPr>
            <w:rFonts w:eastAsia="仿宋_GB2312" w:hint="eastAsia"/>
            <w:sz w:val="28"/>
          </w:rPr>
          <w:t>日起</w:t>
        </w:r>
      </w:smartTag>
      <w:r>
        <w:rPr>
          <w:rFonts w:eastAsia="仿宋_GB2312" w:hint="eastAsia"/>
          <w:sz w:val="28"/>
        </w:rPr>
        <w:t>至</w:t>
      </w:r>
      <w:smartTag w:uri="urn:schemas-microsoft-com:office:smarttags" w:element="chsdate">
        <w:smartTagPr>
          <w:attr w:name="IsROCDate" w:val="False"/>
          <w:attr w:name="IsLunarDate" w:val="False"/>
          <w:attr w:name="Day" w:val="31"/>
          <w:attr w:name="Month" w:val="12"/>
          <w:attr w:name="Year" w:val="2008"/>
        </w:smartTagPr>
        <w:r>
          <w:rPr>
            <w:rFonts w:eastAsia="仿宋_GB2312" w:hint="eastAsia"/>
            <w:sz w:val="28"/>
          </w:rPr>
          <w:t>12</w:t>
        </w:r>
        <w:r>
          <w:rPr>
            <w:rFonts w:eastAsia="仿宋_GB2312" w:hint="eastAsia"/>
            <w:sz w:val="28"/>
          </w:rPr>
          <w:t>月</w:t>
        </w:r>
        <w:r>
          <w:rPr>
            <w:rFonts w:eastAsia="仿宋_GB2312" w:hint="eastAsia"/>
            <w:sz w:val="28"/>
          </w:rPr>
          <w:t>31</w:t>
        </w:r>
        <w:r>
          <w:rPr>
            <w:rFonts w:eastAsia="仿宋_GB2312" w:hint="eastAsia"/>
            <w:sz w:val="28"/>
          </w:rPr>
          <w:t>日</w:t>
        </w:r>
      </w:smartTag>
      <w:r>
        <w:rPr>
          <w:rFonts w:eastAsia="仿宋_GB2312" w:hint="eastAsia"/>
          <w:sz w:val="28"/>
        </w:rPr>
        <w:t>止，季度、月份的起讫日期亦采用公历日期。</w:t>
      </w:r>
    </w:p>
    <w:p w:rsidR="00B40B6A" w:rsidRDefault="00B40B6A" w:rsidP="00B40B6A">
      <w:pPr>
        <w:adjustRightInd w:val="0"/>
        <w:snapToGrid w:val="0"/>
        <w:spacing w:line="360" w:lineRule="auto"/>
        <w:ind w:firstLine="561"/>
        <w:rPr>
          <w:rFonts w:eastAsia="仿宋_GB2312"/>
          <w:sz w:val="28"/>
        </w:rPr>
      </w:pPr>
      <w:r>
        <w:rPr>
          <w:rFonts w:eastAsia="仿宋_GB2312" w:hint="eastAsia"/>
          <w:b/>
          <w:sz w:val="28"/>
        </w:rPr>
        <w:t>第五条</w:t>
      </w:r>
      <w:r>
        <w:rPr>
          <w:rFonts w:eastAsia="仿宋_GB2312" w:hint="eastAsia"/>
          <w:sz w:val="28"/>
        </w:rPr>
        <w:t xml:space="preserve">  </w:t>
      </w:r>
      <w:r>
        <w:rPr>
          <w:rFonts w:eastAsia="仿宋_GB2312" w:hint="eastAsia"/>
          <w:sz w:val="28"/>
        </w:rPr>
        <w:t>土地储备资金的会计核算主要以权责发生制为基础，对土地储备项目应进行成本核算。</w:t>
      </w:r>
    </w:p>
    <w:p w:rsidR="00B40B6A" w:rsidRDefault="00B40B6A" w:rsidP="00B40B6A">
      <w:pPr>
        <w:numPr>
          <w:ilvl w:val="0"/>
          <w:numId w:val="1"/>
        </w:numPr>
        <w:adjustRightInd w:val="0"/>
        <w:snapToGrid w:val="0"/>
        <w:spacing w:line="360" w:lineRule="auto"/>
        <w:rPr>
          <w:rFonts w:eastAsia="仿宋_GB2312"/>
          <w:sz w:val="28"/>
        </w:rPr>
      </w:pPr>
      <w:r>
        <w:rPr>
          <w:rFonts w:eastAsia="仿宋_GB2312" w:hint="eastAsia"/>
          <w:sz w:val="28"/>
        </w:rPr>
        <w:t>土地储备资金的会计记账采用借贷记账法。</w:t>
      </w:r>
    </w:p>
    <w:p w:rsidR="00B40B6A" w:rsidRDefault="00B40B6A" w:rsidP="00B40B6A">
      <w:pPr>
        <w:numPr>
          <w:ilvl w:val="0"/>
          <w:numId w:val="1"/>
        </w:numPr>
        <w:adjustRightInd w:val="0"/>
        <w:snapToGrid w:val="0"/>
        <w:spacing w:line="360" w:lineRule="auto"/>
        <w:rPr>
          <w:rFonts w:eastAsia="仿宋_GB2312"/>
          <w:sz w:val="28"/>
        </w:rPr>
      </w:pPr>
      <w:r>
        <w:rPr>
          <w:rFonts w:eastAsia="仿宋_GB2312" w:hint="eastAsia"/>
          <w:sz w:val="28"/>
        </w:rPr>
        <w:lastRenderedPageBreak/>
        <w:t>土地储备资金的会计核算应当遵循以下基本原则：</w:t>
      </w:r>
    </w:p>
    <w:p w:rsidR="00B40B6A" w:rsidRDefault="00B40B6A" w:rsidP="00B40B6A">
      <w:pPr>
        <w:adjustRightInd w:val="0"/>
        <w:snapToGrid w:val="0"/>
        <w:spacing w:line="360" w:lineRule="auto"/>
        <w:rPr>
          <w:rFonts w:eastAsia="仿宋_GB2312"/>
          <w:sz w:val="28"/>
        </w:rPr>
      </w:pPr>
      <w:r>
        <w:rPr>
          <w:rFonts w:eastAsia="仿宋_GB2312" w:hint="eastAsia"/>
          <w:sz w:val="28"/>
        </w:rPr>
        <w:t xml:space="preserve">    </w:t>
      </w:r>
      <w:r>
        <w:rPr>
          <w:rFonts w:eastAsia="仿宋_GB2312" w:hint="eastAsia"/>
          <w:sz w:val="28"/>
        </w:rPr>
        <w:t>（一）土地储备资金的会计核算应当以实际发生的业务为依据，如实反映土地储备资金的收支情况和土地储备项目的成本信息，保证会计信息真实可靠、内容完整。</w:t>
      </w:r>
    </w:p>
    <w:p w:rsidR="00B40B6A" w:rsidRDefault="00B40B6A" w:rsidP="00B40B6A">
      <w:pPr>
        <w:adjustRightInd w:val="0"/>
        <w:snapToGrid w:val="0"/>
        <w:spacing w:line="360" w:lineRule="auto"/>
        <w:ind w:firstLine="555"/>
        <w:rPr>
          <w:rFonts w:eastAsia="仿宋_GB2312"/>
          <w:sz w:val="28"/>
        </w:rPr>
      </w:pPr>
      <w:r>
        <w:rPr>
          <w:rFonts w:eastAsia="仿宋_GB2312" w:hint="eastAsia"/>
          <w:sz w:val="28"/>
        </w:rPr>
        <w:t>（二）土地储备资金的会计核算应当采用规定的会计政策，确保会计信息口径一致、相互可比。</w:t>
      </w:r>
    </w:p>
    <w:p w:rsidR="00B40B6A" w:rsidRDefault="00B40B6A" w:rsidP="00B40B6A">
      <w:pPr>
        <w:adjustRightInd w:val="0"/>
        <w:snapToGrid w:val="0"/>
        <w:spacing w:line="360" w:lineRule="auto"/>
        <w:ind w:firstLine="555"/>
        <w:rPr>
          <w:rFonts w:eastAsia="仿宋_GB2312"/>
          <w:sz w:val="28"/>
        </w:rPr>
      </w:pPr>
      <w:r>
        <w:rPr>
          <w:rFonts w:eastAsia="仿宋_GB2312" w:hint="eastAsia"/>
          <w:sz w:val="28"/>
        </w:rPr>
        <w:t>（三）土地储备资金的会计核算应当及时进行，不得提前或者延后。</w:t>
      </w:r>
    </w:p>
    <w:p w:rsidR="00B40B6A" w:rsidRDefault="00B40B6A" w:rsidP="00B40B6A">
      <w:pPr>
        <w:adjustRightInd w:val="0"/>
        <w:snapToGrid w:val="0"/>
        <w:spacing w:line="360" w:lineRule="auto"/>
        <w:ind w:firstLine="555"/>
        <w:rPr>
          <w:rFonts w:eastAsia="仿宋_GB2312"/>
          <w:sz w:val="28"/>
        </w:rPr>
      </w:pPr>
      <w:r w:rsidRPr="005B4968">
        <w:rPr>
          <w:rFonts w:eastAsia="仿宋_GB2312" w:hint="eastAsia"/>
          <w:b/>
          <w:sz w:val="28"/>
        </w:rPr>
        <w:t>第八条</w:t>
      </w:r>
      <w:r>
        <w:rPr>
          <w:rFonts w:eastAsia="仿宋_GB2312" w:hint="eastAsia"/>
          <w:sz w:val="28"/>
        </w:rPr>
        <w:t xml:space="preserve">  </w:t>
      </w:r>
      <w:r>
        <w:rPr>
          <w:rFonts w:eastAsia="仿宋_GB2312" w:hint="eastAsia"/>
          <w:sz w:val="28"/>
        </w:rPr>
        <w:t>土地储备资金会计机构设置、会计人员配备、内部会计监督与控制以及相关会计基础工作等，应当遵循《中华人民共和国会计法》、《会计基础工作规范》（财会字</w:t>
      </w:r>
      <w:r>
        <w:rPr>
          <w:rFonts w:eastAsia="仿宋_GB2312" w:hint="eastAsia"/>
          <w:sz w:val="28"/>
        </w:rPr>
        <w:t>[1996]19</w:t>
      </w:r>
      <w:r>
        <w:rPr>
          <w:rFonts w:eastAsia="仿宋_GB2312" w:hint="eastAsia"/>
          <w:sz w:val="28"/>
        </w:rPr>
        <w:t>号）、《会计档案管理办法》（财会字</w:t>
      </w:r>
      <w:r>
        <w:rPr>
          <w:rFonts w:eastAsia="仿宋_GB2312" w:hint="eastAsia"/>
          <w:sz w:val="28"/>
        </w:rPr>
        <w:t>[1998]32</w:t>
      </w:r>
      <w:r>
        <w:rPr>
          <w:rFonts w:eastAsia="仿宋_GB2312" w:hint="eastAsia"/>
          <w:sz w:val="28"/>
        </w:rPr>
        <w:t>号）及内部控制规范等相关法律、行政法规和制度。</w:t>
      </w:r>
    </w:p>
    <w:p w:rsidR="00B40B6A" w:rsidRDefault="00B40B6A" w:rsidP="00B40B6A">
      <w:pPr>
        <w:adjustRightInd w:val="0"/>
        <w:snapToGrid w:val="0"/>
        <w:spacing w:line="360" w:lineRule="auto"/>
        <w:ind w:firstLine="561"/>
        <w:rPr>
          <w:rFonts w:eastAsia="仿宋_GB2312"/>
          <w:sz w:val="28"/>
        </w:rPr>
      </w:pPr>
      <w:r>
        <w:rPr>
          <w:rFonts w:eastAsia="仿宋_GB2312" w:hint="eastAsia"/>
          <w:b/>
          <w:sz w:val="28"/>
        </w:rPr>
        <w:t>第九条</w:t>
      </w:r>
      <w:r>
        <w:rPr>
          <w:rFonts w:eastAsia="仿宋_GB2312" w:hint="eastAsia"/>
          <w:sz w:val="28"/>
        </w:rPr>
        <w:t xml:space="preserve">  </w:t>
      </w:r>
      <w:r>
        <w:rPr>
          <w:rFonts w:eastAsia="仿宋_GB2312" w:hint="eastAsia"/>
          <w:sz w:val="28"/>
        </w:rPr>
        <w:t>本办法由中华人民共和国财政部负责解释，需要变更时，由财政部修订。</w:t>
      </w:r>
    </w:p>
    <w:p w:rsidR="00B40B6A" w:rsidRDefault="00B40B6A" w:rsidP="00B40B6A">
      <w:pPr>
        <w:adjustRightInd w:val="0"/>
        <w:snapToGrid w:val="0"/>
        <w:spacing w:line="360" w:lineRule="auto"/>
        <w:ind w:firstLine="561"/>
        <w:rPr>
          <w:rFonts w:eastAsia="仿宋_GB2312"/>
          <w:sz w:val="28"/>
        </w:rPr>
      </w:pPr>
      <w:r>
        <w:rPr>
          <w:rFonts w:eastAsia="仿宋_GB2312" w:hint="eastAsia"/>
          <w:b/>
          <w:sz w:val="28"/>
        </w:rPr>
        <w:t>第十条</w:t>
      </w:r>
      <w:r>
        <w:rPr>
          <w:rFonts w:eastAsia="仿宋_GB2312" w:hint="eastAsia"/>
          <w:sz w:val="28"/>
        </w:rPr>
        <w:t xml:space="preserve">  </w:t>
      </w:r>
      <w:r>
        <w:rPr>
          <w:rFonts w:eastAsia="仿宋_GB2312" w:hint="eastAsia"/>
          <w:sz w:val="28"/>
        </w:rPr>
        <w:t>本办法自</w:t>
      </w:r>
      <w:smartTag w:uri="urn:schemas-microsoft-com:office:smarttags" w:element="chsdate">
        <w:smartTagPr>
          <w:attr w:name="IsROCDate" w:val="False"/>
          <w:attr w:name="IsLunarDate" w:val="False"/>
          <w:attr w:name="Day" w:val="1"/>
          <w:attr w:name="Month" w:val="1"/>
          <w:attr w:name="Year" w:val="2009"/>
        </w:smartTagPr>
        <w:r>
          <w:rPr>
            <w:rFonts w:eastAsia="仿宋_GB2312" w:hint="eastAsia"/>
            <w:sz w:val="28"/>
          </w:rPr>
          <w:t>2009</w:t>
        </w:r>
        <w:r>
          <w:rPr>
            <w:rFonts w:eastAsia="仿宋_GB2312" w:hint="eastAsia"/>
            <w:sz w:val="28"/>
          </w:rPr>
          <w:t>年</w:t>
        </w:r>
        <w:r>
          <w:rPr>
            <w:rFonts w:eastAsia="仿宋_GB2312" w:hint="eastAsia"/>
            <w:sz w:val="28"/>
          </w:rPr>
          <w:t>1</w:t>
        </w:r>
        <w:r>
          <w:rPr>
            <w:rFonts w:eastAsia="仿宋_GB2312" w:hint="eastAsia"/>
            <w:sz w:val="28"/>
          </w:rPr>
          <w:t>月</w:t>
        </w:r>
        <w:r>
          <w:rPr>
            <w:rFonts w:eastAsia="仿宋_GB2312" w:hint="eastAsia"/>
            <w:sz w:val="28"/>
          </w:rPr>
          <w:t>1</w:t>
        </w:r>
        <w:r>
          <w:rPr>
            <w:rFonts w:eastAsia="仿宋_GB2312" w:hint="eastAsia"/>
            <w:sz w:val="28"/>
          </w:rPr>
          <w:t>日起</w:t>
        </w:r>
      </w:smartTag>
      <w:r>
        <w:rPr>
          <w:rFonts w:eastAsia="仿宋_GB2312" w:hint="eastAsia"/>
          <w:sz w:val="28"/>
        </w:rPr>
        <w:t>施行。</w:t>
      </w:r>
    </w:p>
    <w:p w:rsidR="00B40B6A" w:rsidRDefault="00B40B6A" w:rsidP="00B40B6A">
      <w:pPr>
        <w:adjustRightInd w:val="0"/>
        <w:snapToGrid w:val="0"/>
        <w:spacing w:line="360" w:lineRule="auto"/>
        <w:ind w:firstLine="561"/>
        <w:rPr>
          <w:rFonts w:eastAsia="仿宋_GB2312"/>
          <w:sz w:val="28"/>
        </w:rPr>
      </w:pPr>
    </w:p>
    <w:p w:rsidR="00B40B6A" w:rsidRPr="00C04E0B" w:rsidRDefault="00B40B6A" w:rsidP="00B40B6A">
      <w:pPr>
        <w:adjustRightInd w:val="0"/>
        <w:snapToGrid w:val="0"/>
        <w:spacing w:line="360" w:lineRule="auto"/>
        <w:jc w:val="center"/>
        <w:rPr>
          <w:rFonts w:ascii="黑体" w:eastAsia="黑体"/>
          <w:b/>
          <w:sz w:val="32"/>
          <w:szCs w:val="32"/>
        </w:rPr>
      </w:pPr>
      <w:r w:rsidRPr="00C04E0B">
        <w:rPr>
          <w:rFonts w:ascii="黑体" w:eastAsia="黑体" w:hint="eastAsia"/>
          <w:b/>
          <w:sz w:val="32"/>
          <w:szCs w:val="32"/>
        </w:rPr>
        <w:t>第二章  会计科目及使用说明</w:t>
      </w:r>
    </w:p>
    <w:p w:rsidR="00B40B6A" w:rsidRDefault="00B40B6A" w:rsidP="00B40B6A">
      <w:pPr>
        <w:adjustRightInd w:val="0"/>
        <w:snapToGrid w:val="0"/>
        <w:spacing w:line="360" w:lineRule="auto"/>
        <w:ind w:firstLine="561"/>
        <w:rPr>
          <w:rFonts w:eastAsia="仿宋_GB2312"/>
          <w:b/>
          <w:sz w:val="28"/>
        </w:rPr>
      </w:pPr>
    </w:p>
    <w:p w:rsidR="00B40B6A" w:rsidRDefault="00B40B6A" w:rsidP="00B40B6A">
      <w:pPr>
        <w:adjustRightInd w:val="0"/>
        <w:snapToGrid w:val="0"/>
        <w:spacing w:line="360" w:lineRule="auto"/>
        <w:ind w:firstLine="561"/>
        <w:rPr>
          <w:rFonts w:eastAsia="仿宋_GB2312"/>
          <w:sz w:val="28"/>
        </w:rPr>
      </w:pPr>
      <w:r>
        <w:rPr>
          <w:rFonts w:eastAsia="仿宋_GB2312" w:hint="eastAsia"/>
          <w:b/>
          <w:sz w:val="28"/>
        </w:rPr>
        <w:t>第十一条</w:t>
      </w:r>
      <w:r>
        <w:rPr>
          <w:rFonts w:eastAsia="仿宋_GB2312" w:hint="eastAsia"/>
          <w:sz w:val="28"/>
        </w:rPr>
        <w:t xml:space="preserve">  </w:t>
      </w:r>
      <w:r>
        <w:rPr>
          <w:rFonts w:eastAsia="仿宋_GB2312" w:hint="eastAsia"/>
          <w:sz w:val="28"/>
        </w:rPr>
        <w:t>土地储备机构应当根据本办法的规定设置和使用会计科目、编制会计凭证、登记会计账簿，对土地储备资金进行会计核算。</w:t>
      </w:r>
    </w:p>
    <w:p w:rsidR="00B40B6A" w:rsidRDefault="00B40B6A" w:rsidP="00B40B6A">
      <w:pPr>
        <w:adjustRightInd w:val="0"/>
        <w:snapToGrid w:val="0"/>
        <w:spacing w:line="360" w:lineRule="auto"/>
        <w:ind w:firstLine="561"/>
        <w:rPr>
          <w:rFonts w:eastAsia="仿宋_GB2312"/>
          <w:sz w:val="28"/>
        </w:rPr>
      </w:pPr>
      <w:r>
        <w:rPr>
          <w:rFonts w:eastAsia="仿宋_GB2312" w:hint="eastAsia"/>
          <w:sz w:val="28"/>
        </w:rPr>
        <w:t>在不违反本办法的前提下，土地储备机构可以根据核算和管理工作需要对明细科目的设置作必要的补充。</w:t>
      </w:r>
    </w:p>
    <w:p w:rsidR="00B40B6A" w:rsidRDefault="00B40B6A" w:rsidP="00B40B6A">
      <w:pPr>
        <w:adjustRightInd w:val="0"/>
        <w:snapToGrid w:val="0"/>
        <w:spacing w:line="360" w:lineRule="auto"/>
        <w:ind w:firstLine="561"/>
        <w:rPr>
          <w:rFonts w:eastAsia="仿宋_GB2312"/>
          <w:sz w:val="28"/>
        </w:rPr>
      </w:pPr>
      <w:r>
        <w:rPr>
          <w:rFonts w:eastAsia="仿宋_GB2312" w:hint="eastAsia"/>
          <w:b/>
          <w:sz w:val="28"/>
        </w:rPr>
        <w:t>第十二条</w:t>
      </w:r>
      <w:r>
        <w:rPr>
          <w:rFonts w:eastAsia="仿宋_GB2312" w:hint="eastAsia"/>
          <w:sz w:val="28"/>
        </w:rPr>
        <w:t xml:space="preserve">  </w:t>
      </w:r>
      <w:r>
        <w:rPr>
          <w:rFonts w:eastAsia="仿宋_GB2312" w:hint="eastAsia"/>
          <w:sz w:val="28"/>
        </w:rPr>
        <w:t>会计科目名称和编号</w:t>
      </w:r>
    </w:p>
    <w:p w:rsidR="00B40B6A" w:rsidRDefault="00B40B6A" w:rsidP="00B40B6A">
      <w:pPr>
        <w:adjustRightInd w:val="0"/>
        <w:snapToGrid w:val="0"/>
        <w:spacing w:line="360" w:lineRule="auto"/>
        <w:ind w:firstLine="560"/>
        <w:rPr>
          <w:rFonts w:eastAsia="仿宋_GB2312"/>
          <w:sz w:val="28"/>
        </w:rPr>
      </w:pPr>
      <w:r>
        <w:rPr>
          <w:rFonts w:eastAsia="仿宋_GB2312" w:hint="eastAsia"/>
          <w:sz w:val="28"/>
        </w:rPr>
        <w:lastRenderedPageBreak/>
        <w:t>序号</w:t>
      </w:r>
      <w:r>
        <w:rPr>
          <w:rFonts w:eastAsia="仿宋_GB2312" w:hint="eastAsia"/>
          <w:sz w:val="28"/>
        </w:rPr>
        <w:t xml:space="preserve">    </w:t>
      </w:r>
      <w:r>
        <w:rPr>
          <w:rFonts w:eastAsia="仿宋_GB2312" w:hint="eastAsia"/>
          <w:sz w:val="28"/>
        </w:rPr>
        <w:t>编号</w:t>
      </w:r>
      <w:r>
        <w:rPr>
          <w:rFonts w:eastAsia="仿宋_GB2312" w:hint="eastAsia"/>
          <w:sz w:val="28"/>
        </w:rPr>
        <w:t xml:space="preserve">           </w:t>
      </w:r>
      <w:r>
        <w:rPr>
          <w:rFonts w:eastAsia="仿宋_GB2312" w:hint="eastAsia"/>
          <w:sz w:val="28"/>
        </w:rPr>
        <w:t>名称</w:t>
      </w:r>
    </w:p>
    <w:p w:rsidR="00B40B6A" w:rsidRDefault="00B40B6A" w:rsidP="00B40B6A">
      <w:pPr>
        <w:adjustRightInd w:val="0"/>
        <w:snapToGrid w:val="0"/>
        <w:spacing w:line="360" w:lineRule="auto"/>
        <w:ind w:firstLine="560"/>
        <w:rPr>
          <w:rFonts w:eastAsia="仿宋_GB2312"/>
          <w:sz w:val="28"/>
        </w:rPr>
      </w:pPr>
      <w:r>
        <w:rPr>
          <w:rFonts w:eastAsia="仿宋_GB2312" w:hint="eastAsia"/>
          <w:sz w:val="28"/>
        </w:rPr>
        <w:t>一、资产类</w:t>
      </w:r>
    </w:p>
    <w:p w:rsidR="00B40B6A" w:rsidRDefault="00B40B6A" w:rsidP="00B40B6A">
      <w:pPr>
        <w:adjustRightInd w:val="0"/>
        <w:snapToGrid w:val="0"/>
        <w:spacing w:line="360" w:lineRule="auto"/>
        <w:ind w:firstLine="560"/>
        <w:rPr>
          <w:rFonts w:eastAsia="仿宋_GB2312"/>
          <w:sz w:val="28"/>
        </w:rPr>
      </w:pPr>
      <w:r>
        <w:rPr>
          <w:rFonts w:eastAsia="仿宋_GB2312" w:hint="eastAsia"/>
          <w:sz w:val="28"/>
        </w:rPr>
        <w:t xml:space="preserve">1       1001            </w:t>
      </w:r>
      <w:r>
        <w:rPr>
          <w:rFonts w:eastAsia="仿宋_GB2312" w:hint="eastAsia"/>
          <w:sz w:val="28"/>
        </w:rPr>
        <w:t>库存现金</w:t>
      </w:r>
    </w:p>
    <w:p w:rsidR="00B40B6A" w:rsidRDefault="00B40B6A" w:rsidP="00B40B6A">
      <w:pPr>
        <w:adjustRightInd w:val="0"/>
        <w:snapToGrid w:val="0"/>
        <w:spacing w:line="360" w:lineRule="auto"/>
        <w:ind w:firstLine="560"/>
        <w:rPr>
          <w:rFonts w:eastAsia="仿宋_GB2312"/>
          <w:sz w:val="28"/>
        </w:rPr>
      </w:pPr>
      <w:r>
        <w:rPr>
          <w:rFonts w:eastAsia="仿宋_GB2312" w:hint="eastAsia"/>
          <w:sz w:val="28"/>
        </w:rPr>
        <w:t xml:space="preserve">2       1002            </w:t>
      </w:r>
      <w:r>
        <w:rPr>
          <w:rFonts w:eastAsia="仿宋_GB2312" w:hint="eastAsia"/>
          <w:sz w:val="28"/>
        </w:rPr>
        <w:t>银行存款</w:t>
      </w:r>
    </w:p>
    <w:p w:rsidR="00B40B6A" w:rsidRDefault="00B40B6A" w:rsidP="00B40B6A">
      <w:pPr>
        <w:adjustRightInd w:val="0"/>
        <w:snapToGrid w:val="0"/>
        <w:spacing w:line="360" w:lineRule="auto"/>
        <w:ind w:firstLine="560"/>
        <w:rPr>
          <w:rFonts w:eastAsia="仿宋_GB2312"/>
          <w:sz w:val="28"/>
        </w:rPr>
      </w:pPr>
      <w:r>
        <w:rPr>
          <w:rFonts w:eastAsia="仿宋_GB2312" w:hint="eastAsia"/>
          <w:sz w:val="28"/>
        </w:rPr>
        <w:t xml:space="preserve">3       1003            </w:t>
      </w:r>
      <w:r>
        <w:rPr>
          <w:rFonts w:eastAsia="仿宋_GB2312" w:hint="eastAsia"/>
          <w:sz w:val="28"/>
        </w:rPr>
        <w:t>零余额账户用款额度</w:t>
      </w:r>
    </w:p>
    <w:p w:rsidR="00B40B6A" w:rsidRDefault="00B40B6A" w:rsidP="00B40B6A">
      <w:pPr>
        <w:adjustRightInd w:val="0"/>
        <w:snapToGrid w:val="0"/>
        <w:spacing w:line="360" w:lineRule="auto"/>
        <w:ind w:firstLine="560"/>
        <w:rPr>
          <w:rFonts w:eastAsia="仿宋_GB2312"/>
          <w:sz w:val="28"/>
        </w:rPr>
      </w:pPr>
      <w:r>
        <w:rPr>
          <w:rFonts w:eastAsia="仿宋_GB2312" w:hint="eastAsia"/>
          <w:sz w:val="28"/>
        </w:rPr>
        <w:t xml:space="preserve">4       1004            </w:t>
      </w:r>
      <w:r>
        <w:rPr>
          <w:rFonts w:eastAsia="仿宋_GB2312" w:hint="eastAsia"/>
          <w:sz w:val="28"/>
        </w:rPr>
        <w:t>财政应返还额度</w:t>
      </w:r>
    </w:p>
    <w:p w:rsidR="00B40B6A" w:rsidRDefault="00B40B6A" w:rsidP="00B40B6A">
      <w:pPr>
        <w:adjustRightInd w:val="0"/>
        <w:snapToGrid w:val="0"/>
        <w:spacing w:line="360" w:lineRule="auto"/>
        <w:ind w:firstLine="560"/>
        <w:rPr>
          <w:rFonts w:eastAsia="仿宋_GB2312"/>
          <w:sz w:val="28"/>
        </w:rPr>
      </w:pPr>
      <w:r>
        <w:rPr>
          <w:rFonts w:eastAsia="仿宋_GB2312" w:hint="eastAsia"/>
          <w:sz w:val="28"/>
        </w:rPr>
        <w:t xml:space="preserve">5       1005            </w:t>
      </w:r>
      <w:r>
        <w:rPr>
          <w:rFonts w:eastAsia="仿宋_GB2312" w:hint="eastAsia"/>
          <w:sz w:val="28"/>
        </w:rPr>
        <w:t>应收利息</w:t>
      </w:r>
    </w:p>
    <w:p w:rsidR="00B40B6A" w:rsidRDefault="00B40B6A" w:rsidP="00B40B6A">
      <w:pPr>
        <w:adjustRightInd w:val="0"/>
        <w:snapToGrid w:val="0"/>
        <w:spacing w:line="360" w:lineRule="auto"/>
        <w:ind w:firstLine="560"/>
        <w:rPr>
          <w:rFonts w:eastAsia="仿宋_GB2312"/>
          <w:sz w:val="28"/>
        </w:rPr>
      </w:pPr>
      <w:r>
        <w:rPr>
          <w:rFonts w:eastAsia="仿宋_GB2312" w:hint="eastAsia"/>
          <w:sz w:val="28"/>
        </w:rPr>
        <w:t xml:space="preserve">6       1006            </w:t>
      </w:r>
      <w:r>
        <w:rPr>
          <w:rFonts w:eastAsia="仿宋_GB2312" w:hint="eastAsia"/>
          <w:sz w:val="28"/>
        </w:rPr>
        <w:t>预付工程款</w:t>
      </w:r>
    </w:p>
    <w:p w:rsidR="00B40B6A" w:rsidRDefault="00B40B6A" w:rsidP="00B40B6A">
      <w:pPr>
        <w:adjustRightInd w:val="0"/>
        <w:snapToGrid w:val="0"/>
        <w:spacing w:line="360" w:lineRule="auto"/>
        <w:ind w:firstLine="560"/>
        <w:rPr>
          <w:rFonts w:eastAsia="仿宋_GB2312"/>
          <w:sz w:val="28"/>
        </w:rPr>
      </w:pPr>
      <w:r>
        <w:rPr>
          <w:rFonts w:eastAsia="仿宋_GB2312" w:hint="eastAsia"/>
          <w:sz w:val="28"/>
        </w:rPr>
        <w:t xml:space="preserve">7       1007            </w:t>
      </w:r>
      <w:r>
        <w:rPr>
          <w:rFonts w:eastAsia="仿宋_GB2312" w:hint="eastAsia"/>
          <w:sz w:val="28"/>
        </w:rPr>
        <w:t>其他应收款</w:t>
      </w:r>
    </w:p>
    <w:p w:rsidR="00B40B6A" w:rsidRDefault="00B40B6A" w:rsidP="00B40B6A">
      <w:pPr>
        <w:adjustRightInd w:val="0"/>
        <w:snapToGrid w:val="0"/>
        <w:spacing w:line="360" w:lineRule="auto"/>
        <w:ind w:firstLine="560"/>
        <w:rPr>
          <w:rFonts w:eastAsia="仿宋_GB2312"/>
          <w:sz w:val="28"/>
        </w:rPr>
      </w:pPr>
      <w:r>
        <w:rPr>
          <w:rFonts w:eastAsia="仿宋_GB2312" w:hint="eastAsia"/>
          <w:sz w:val="28"/>
        </w:rPr>
        <w:t xml:space="preserve">8       1101            </w:t>
      </w:r>
      <w:r>
        <w:rPr>
          <w:rFonts w:eastAsia="仿宋_GB2312" w:hint="eastAsia"/>
          <w:sz w:val="28"/>
        </w:rPr>
        <w:t>收储项目</w:t>
      </w:r>
    </w:p>
    <w:p w:rsidR="00B40B6A" w:rsidRDefault="00B40B6A" w:rsidP="00B40B6A">
      <w:pPr>
        <w:adjustRightInd w:val="0"/>
        <w:snapToGrid w:val="0"/>
        <w:spacing w:line="360" w:lineRule="auto"/>
        <w:ind w:firstLine="560"/>
        <w:rPr>
          <w:rFonts w:eastAsia="仿宋_GB2312"/>
          <w:sz w:val="28"/>
        </w:rPr>
      </w:pPr>
      <w:r>
        <w:rPr>
          <w:rFonts w:eastAsia="仿宋_GB2312" w:hint="eastAsia"/>
          <w:sz w:val="28"/>
        </w:rPr>
        <w:t xml:space="preserve">9       1102            </w:t>
      </w:r>
      <w:r>
        <w:rPr>
          <w:rFonts w:eastAsia="仿宋_GB2312" w:hint="eastAsia"/>
          <w:sz w:val="28"/>
        </w:rPr>
        <w:t>待摊支出</w:t>
      </w:r>
    </w:p>
    <w:p w:rsidR="00B40B6A" w:rsidRDefault="00B40B6A" w:rsidP="00B40B6A">
      <w:pPr>
        <w:adjustRightInd w:val="0"/>
        <w:snapToGrid w:val="0"/>
        <w:spacing w:line="360" w:lineRule="auto"/>
        <w:ind w:firstLine="560"/>
        <w:rPr>
          <w:rFonts w:eastAsia="仿宋_GB2312"/>
          <w:sz w:val="28"/>
        </w:rPr>
      </w:pPr>
      <w:r>
        <w:rPr>
          <w:rFonts w:eastAsia="仿宋_GB2312" w:hint="eastAsia"/>
          <w:sz w:val="28"/>
        </w:rPr>
        <w:t>二、负债类</w:t>
      </w:r>
    </w:p>
    <w:p w:rsidR="00B40B6A" w:rsidRDefault="00B40B6A" w:rsidP="00B40B6A">
      <w:pPr>
        <w:adjustRightInd w:val="0"/>
        <w:snapToGrid w:val="0"/>
        <w:spacing w:line="360" w:lineRule="auto"/>
        <w:ind w:firstLine="560"/>
        <w:rPr>
          <w:rFonts w:eastAsia="仿宋_GB2312"/>
          <w:sz w:val="28"/>
        </w:rPr>
      </w:pPr>
      <w:r>
        <w:rPr>
          <w:rFonts w:eastAsia="仿宋_GB2312" w:hint="eastAsia"/>
          <w:sz w:val="28"/>
        </w:rPr>
        <w:t xml:space="preserve">10      2001            </w:t>
      </w:r>
      <w:r>
        <w:rPr>
          <w:rFonts w:eastAsia="仿宋_GB2312" w:hint="eastAsia"/>
          <w:sz w:val="28"/>
        </w:rPr>
        <w:t>短期借款</w:t>
      </w:r>
    </w:p>
    <w:p w:rsidR="00B40B6A" w:rsidRDefault="00B40B6A" w:rsidP="00B40B6A">
      <w:pPr>
        <w:adjustRightInd w:val="0"/>
        <w:snapToGrid w:val="0"/>
        <w:spacing w:line="360" w:lineRule="auto"/>
        <w:ind w:firstLine="560"/>
        <w:rPr>
          <w:rFonts w:eastAsia="仿宋_GB2312"/>
          <w:sz w:val="28"/>
        </w:rPr>
      </w:pPr>
      <w:r>
        <w:rPr>
          <w:rFonts w:eastAsia="仿宋_GB2312" w:hint="eastAsia"/>
          <w:sz w:val="28"/>
        </w:rPr>
        <w:t xml:space="preserve">11      2002            </w:t>
      </w:r>
      <w:r>
        <w:rPr>
          <w:rFonts w:eastAsia="仿宋_GB2312" w:hint="eastAsia"/>
          <w:sz w:val="28"/>
        </w:rPr>
        <w:t>应付利息</w:t>
      </w:r>
    </w:p>
    <w:p w:rsidR="00B40B6A" w:rsidRDefault="00B40B6A" w:rsidP="00B40B6A">
      <w:pPr>
        <w:adjustRightInd w:val="0"/>
        <w:snapToGrid w:val="0"/>
        <w:spacing w:line="360" w:lineRule="auto"/>
        <w:ind w:firstLine="560"/>
        <w:rPr>
          <w:rFonts w:eastAsia="仿宋_GB2312"/>
          <w:sz w:val="28"/>
        </w:rPr>
      </w:pPr>
      <w:r>
        <w:rPr>
          <w:rFonts w:eastAsia="仿宋_GB2312" w:hint="eastAsia"/>
          <w:sz w:val="28"/>
        </w:rPr>
        <w:t xml:space="preserve">12      2003            </w:t>
      </w:r>
      <w:r>
        <w:rPr>
          <w:rFonts w:eastAsia="仿宋_GB2312" w:hint="eastAsia"/>
          <w:sz w:val="28"/>
        </w:rPr>
        <w:t>应付工程款</w:t>
      </w:r>
    </w:p>
    <w:p w:rsidR="00B40B6A" w:rsidRDefault="00B40B6A" w:rsidP="00B40B6A">
      <w:pPr>
        <w:adjustRightInd w:val="0"/>
        <w:snapToGrid w:val="0"/>
        <w:spacing w:line="360" w:lineRule="auto"/>
        <w:ind w:firstLine="560"/>
        <w:rPr>
          <w:rFonts w:eastAsia="仿宋_GB2312"/>
          <w:sz w:val="28"/>
        </w:rPr>
      </w:pPr>
      <w:r>
        <w:rPr>
          <w:rFonts w:eastAsia="仿宋_GB2312" w:hint="eastAsia"/>
          <w:sz w:val="28"/>
        </w:rPr>
        <w:t xml:space="preserve">13      2004            </w:t>
      </w:r>
      <w:r>
        <w:rPr>
          <w:rFonts w:eastAsia="仿宋_GB2312" w:hint="eastAsia"/>
          <w:sz w:val="28"/>
        </w:rPr>
        <w:t>应交税费</w:t>
      </w:r>
    </w:p>
    <w:p w:rsidR="00B40B6A" w:rsidRDefault="00B40B6A" w:rsidP="00B40B6A">
      <w:pPr>
        <w:adjustRightInd w:val="0"/>
        <w:snapToGrid w:val="0"/>
        <w:spacing w:line="360" w:lineRule="auto"/>
        <w:ind w:firstLine="560"/>
        <w:rPr>
          <w:rFonts w:eastAsia="仿宋_GB2312"/>
          <w:sz w:val="28"/>
        </w:rPr>
      </w:pPr>
      <w:r>
        <w:rPr>
          <w:rFonts w:eastAsia="仿宋_GB2312" w:hint="eastAsia"/>
          <w:sz w:val="28"/>
        </w:rPr>
        <w:t xml:space="preserve">14      2005            </w:t>
      </w:r>
      <w:r>
        <w:rPr>
          <w:rFonts w:eastAsia="仿宋_GB2312" w:hint="eastAsia"/>
          <w:sz w:val="28"/>
        </w:rPr>
        <w:t>其他应付款</w:t>
      </w:r>
    </w:p>
    <w:p w:rsidR="00B40B6A" w:rsidRDefault="00B40B6A" w:rsidP="00B40B6A">
      <w:pPr>
        <w:adjustRightInd w:val="0"/>
        <w:snapToGrid w:val="0"/>
        <w:spacing w:line="360" w:lineRule="auto"/>
        <w:ind w:firstLine="560"/>
        <w:rPr>
          <w:rFonts w:eastAsia="仿宋_GB2312"/>
          <w:sz w:val="28"/>
        </w:rPr>
      </w:pPr>
      <w:r>
        <w:rPr>
          <w:rFonts w:eastAsia="仿宋_GB2312" w:hint="eastAsia"/>
          <w:sz w:val="28"/>
        </w:rPr>
        <w:t xml:space="preserve">15      2101            </w:t>
      </w:r>
      <w:r>
        <w:rPr>
          <w:rFonts w:eastAsia="仿宋_GB2312" w:hint="eastAsia"/>
          <w:sz w:val="28"/>
        </w:rPr>
        <w:t>长期借款</w:t>
      </w:r>
    </w:p>
    <w:p w:rsidR="00B40B6A" w:rsidRDefault="00B40B6A" w:rsidP="00B40B6A">
      <w:pPr>
        <w:adjustRightInd w:val="0"/>
        <w:snapToGrid w:val="0"/>
        <w:spacing w:line="360" w:lineRule="auto"/>
        <w:ind w:firstLine="560"/>
        <w:rPr>
          <w:rFonts w:eastAsia="仿宋_GB2312"/>
          <w:sz w:val="28"/>
        </w:rPr>
      </w:pPr>
      <w:r>
        <w:rPr>
          <w:rFonts w:eastAsia="仿宋_GB2312" w:hint="eastAsia"/>
          <w:sz w:val="28"/>
        </w:rPr>
        <w:t>三、净资产类</w:t>
      </w:r>
    </w:p>
    <w:p w:rsidR="00B40B6A" w:rsidRDefault="00B40B6A" w:rsidP="00B40B6A">
      <w:pPr>
        <w:adjustRightInd w:val="0"/>
        <w:snapToGrid w:val="0"/>
        <w:spacing w:line="360" w:lineRule="auto"/>
        <w:ind w:firstLine="560"/>
        <w:rPr>
          <w:rFonts w:eastAsia="仿宋_GB2312"/>
          <w:sz w:val="28"/>
        </w:rPr>
      </w:pPr>
      <w:r>
        <w:rPr>
          <w:rFonts w:eastAsia="仿宋_GB2312" w:hint="eastAsia"/>
          <w:sz w:val="28"/>
        </w:rPr>
        <w:t xml:space="preserve">16      3001            </w:t>
      </w:r>
      <w:r>
        <w:rPr>
          <w:rFonts w:eastAsia="仿宋_GB2312" w:hint="eastAsia"/>
          <w:sz w:val="28"/>
        </w:rPr>
        <w:t>土地储备资金</w:t>
      </w:r>
    </w:p>
    <w:p w:rsidR="00B40B6A" w:rsidRDefault="00B40B6A" w:rsidP="00B40B6A">
      <w:pPr>
        <w:adjustRightInd w:val="0"/>
        <w:snapToGrid w:val="0"/>
        <w:spacing w:line="360" w:lineRule="auto"/>
        <w:ind w:firstLine="560"/>
        <w:rPr>
          <w:rFonts w:eastAsia="仿宋_GB2312"/>
          <w:sz w:val="28"/>
        </w:rPr>
      </w:pPr>
      <w:r>
        <w:rPr>
          <w:rFonts w:eastAsia="仿宋_GB2312" w:hint="eastAsia"/>
          <w:sz w:val="28"/>
        </w:rPr>
        <w:t>四、收入类</w:t>
      </w:r>
    </w:p>
    <w:p w:rsidR="00B40B6A" w:rsidRDefault="00B40B6A" w:rsidP="00B40B6A">
      <w:pPr>
        <w:adjustRightInd w:val="0"/>
        <w:snapToGrid w:val="0"/>
        <w:spacing w:line="360" w:lineRule="auto"/>
        <w:ind w:firstLine="560"/>
        <w:rPr>
          <w:rFonts w:eastAsia="仿宋_GB2312"/>
          <w:sz w:val="28"/>
        </w:rPr>
      </w:pPr>
      <w:r>
        <w:rPr>
          <w:rFonts w:eastAsia="仿宋_GB2312" w:hint="eastAsia"/>
          <w:sz w:val="28"/>
        </w:rPr>
        <w:t xml:space="preserve">17      4001            </w:t>
      </w:r>
      <w:r>
        <w:rPr>
          <w:rFonts w:eastAsia="仿宋_GB2312" w:hint="eastAsia"/>
          <w:sz w:val="28"/>
        </w:rPr>
        <w:t>财政拨款收入</w:t>
      </w:r>
    </w:p>
    <w:p w:rsidR="00B40B6A" w:rsidRDefault="00B40B6A" w:rsidP="00B40B6A">
      <w:pPr>
        <w:adjustRightInd w:val="0"/>
        <w:snapToGrid w:val="0"/>
        <w:spacing w:line="360" w:lineRule="auto"/>
        <w:ind w:firstLine="560"/>
        <w:rPr>
          <w:rFonts w:eastAsia="仿宋_GB2312"/>
          <w:sz w:val="28"/>
        </w:rPr>
      </w:pPr>
      <w:r>
        <w:rPr>
          <w:rFonts w:eastAsia="仿宋_GB2312" w:hint="eastAsia"/>
          <w:sz w:val="28"/>
        </w:rPr>
        <w:t xml:space="preserve">18      4002            </w:t>
      </w:r>
      <w:r>
        <w:rPr>
          <w:rFonts w:eastAsia="仿宋_GB2312" w:hint="eastAsia"/>
          <w:sz w:val="28"/>
        </w:rPr>
        <w:t>其他收入</w:t>
      </w:r>
    </w:p>
    <w:p w:rsidR="00B40B6A" w:rsidRDefault="00B40B6A" w:rsidP="00B40B6A">
      <w:pPr>
        <w:adjustRightInd w:val="0"/>
        <w:snapToGrid w:val="0"/>
        <w:spacing w:line="360" w:lineRule="auto"/>
        <w:ind w:firstLine="560"/>
        <w:rPr>
          <w:rFonts w:eastAsia="仿宋_GB2312"/>
          <w:sz w:val="28"/>
        </w:rPr>
      </w:pPr>
      <w:r>
        <w:rPr>
          <w:rFonts w:eastAsia="仿宋_GB2312" w:hint="eastAsia"/>
          <w:sz w:val="28"/>
        </w:rPr>
        <w:t>五、支出类</w:t>
      </w:r>
    </w:p>
    <w:p w:rsidR="00B40B6A" w:rsidRDefault="00B40B6A" w:rsidP="00B40B6A">
      <w:pPr>
        <w:adjustRightInd w:val="0"/>
        <w:snapToGrid w:val="0"/>
        <w:spacing w:line="360" w:lineRule="auto"/>
        <w:ind w:firstLine="560"/>
        <w:rPr>
          <w:rFonts w:eastAsia="仿宋_GB2312"/>
          <w:sz w:val="28"/>
        </w:rPr>
      </w:pPr>
      <w:r>
        <w:rPr>
          <w:rFonts w:eastAsia="仿宋_GB2312" w:hint="eastAsia"/>
          <w:sz w:val="28"/>
        </w:rPr>
        <w:t xml:space="preserve">19      5001            </w:t>
      </w:r>
      <w:r>
        <w:rPr>
          <w:rFonts w:eastAsia="仿宋_GB2312" w:hint="eastAsia"/>
          <w:sz w:val="28"/>
        </w:rPr>
        <w:t>交付项目支出</w:t>
      </w:r>
    </w:p>
    <w:p w:rsidR="00B40B6A" w:rsidRDefault="00B40B6A" w:rsidP="00B40B6A">
      <w:pPr>
        <w:adjustRightInd w:val="0"/>
        <w:snapToGrid w:val="0"/>
        <w:spacing w:line="360" w:lineRule="auto"/>
        <w:ind w:firstLine="561"/>
        <w:rPr>
          <w:rFonts w:eastAsia="仿宋_GB2312"/>
          <w:sz w:val="28"/>
        </w:rPr>
      </w:pPr>
      <w:r>
        <w:rPr>
          <w:rFonts w:eastAsia="仿宋_GB2312" w:hint="eastAsia"/>
          <w:b/>
          <w:sz w:val="28"/>
        </w:rPr>
        <w:t>第十三条</w:t>
      </w:r>
      <w:r>
        <w:rPr>
          <w:rFonts w:eastAsia="仿宋_GB2312" w:hint="eastAsia"/>
          <w:sz w:val="28"/>
        </w:rPr>
        <w:t xml:space="preserve">  </w:t>
      </w:r>
      <w:r>
        <w:rPr>
          <w:rFonts w:eastAsia="仿宋_GB2312" w:hint="eastAsia"/>
          <w:sz w:val="28"/>
        </w:rPr>
        <w:t>会计科目使用说明</w:t>
      </w:r>
    </w:p>
    <w:p w:rsidR="00B40B6A" w:rsidRDefault="00B40B6A" w:rsidP="00B40B6A">
      <w:pPr>
        <w:adjustRightInd w:val="0"/>
        <w:snapToGrid w:val="0"/>
        <w:spacing w:line="360" w:lineRule="auto"/>
        <w:jc w:val="center"/>
        <w:rPr>
          <w:rFonts w:eastAsia="仿宋_GB2312"/>
          <w:b/>
          <w:sz w:val="28"/>
        </w:rPr>
      </w:pPr>
      <w:r>
        <w:rPr>
          <w:rFonts w:eastAsia="仿宋_GB2312" w:hint="eastAsia"/>
          <w:b/>
          <w:sz w:val="28"/>
        </w:rPr>
        <w:lastRenderedPageBreak/>
        <w:t>第</w:t>
      </w:r>
      <w:r>
        <w:rPr>
          <w:rFonts w:eastAsia="仿宋_GB2312" w:hint="eastAsia"/>
          <w:b/>
          <w:sz w:val="28"/>
        </w:rPr>
        <w:t>1001</w:t>
      </w:r>
      <w:r>
        <w:rPr>
          <w:rFonts w:eastAsia="仿宋_GB2312" w:hint="eastAsia"/>
          <w:b/>
          <w:sz w:val="28"/>
        </w:rPr>
        <w:t>号科目</w:t>
      </w:r>
      <w:r>
        <w:rPr>
          <w:rFonts w:eastAsia="仿宋_GB2312" w:hint="eastAsia"/>
          <w:b/>
          <w:sz w:val="28"/>
        </w:rPr>
        <w:t xml:space="preserve">  </w:t>
      </w:r>
      <w:r>
        <w:rPr>
          <w:rFonts w:eastAsia="仿宋_GB2312" w:hint="eastAsia"/>
          <w:b/>
          <w:sz w:val="28"/>
        </w:rPr>
        <w:t>库存现金</w:t>
      </w:r>
    </w:p>
    <w:p w:rsidR="00B40B6A" w:rsidRDefault="00B40B6A" w:rsidP="00B40B6A">
      <w:pPr>
        <w:adjustRightInd w:val="0"/>
        <w:snapToGrid w:val="0"/>
        <w:spacing w:line="360" w:lineRule="auto"/>
        <w:ind w:firstLine="560"/>
        <w:rPr>
          <w:rFonts w:eastAsia="仿宋_GB2312"/>
          <w:sz w:val="28"/>
        </w:rPr>
      </w:pPr>
      <w:r>
        <w:rPr>
          <w:rFonts w:eastAsia="仿宋_GB2312" w:hint="eastAsia"/>
          <w:sz w:val="28"/>
        </w:rPr>
        <w:t>一、本科目核算土地储备资金的库存现金。</w:t>
      </w:r>
    </w:p>
    <w:p w:rsidR="00B40B6A" w:rsidRDefault="00B40B6A" w:rsidP="00B40B6A">
      <w:pPr>
        <w:adjustRightInd w:val="0"/>
        <w:snapToGrid w:val="0"/>
        <w:spacing w:line="360" w:lineRule="auto"/>
        <w:ind w:firstLine="560"/>
        <w:rPr>
          <w:rFonts w:eastAsia="仿宋_GB2312"/>
          <w:sz w:val="28"/>
        </w:rPr>
      </w:pPr>
      <w:r>
        <w:rPr>
          <w:rFonts w:eastAsia="仿宋_GB2312" w:hint="eastAsia"/>
          <w:sz w:val="28"/>
        </w:rPr>
        <w:t>二、现金的主要账</w:t>
      </w:r>
      <w:proofErr w:type="gramStart"/>
      <w:r>
        <w:rPr>
          <w:rFonts w:eastAsia="仿宋_GB2312" w:hint="eastAsia"/>
          <w:sz w:val="28"/>
        </w:rPr>
        <w:t>务</w:t>
      </w:r>
      <w:proofErr w:type="gramEnd"/>
      <w:r>
        <w:rPr>
          <w:rFonts w:eastAsia="仿宋_GB2312" w:hint="eastAsia"/>
          <w:sz w:val="28"/>
        </w:rPr>
        <w:t>处理如下：</w:t>
      </w:r>
    </w:p>
    <w:p w:rsidR="00B40B6A" w:rsidRDefault="00B40B6A" w:rsidP="00B40B6A">
      <w:pPr>
        <w:adjustRightInd w:val="0"/>
        <w:snapToGrid w:val="0"/>
        <w:spacing w:line="360" w:lineRule="auto"/>
        <w:ind w:firstLine="560"/>
        <w:rPr>
          <w:rFonts w:eastAsia="仿宋_GB2312"/>
          <w:sz w:val="28"/>
        </w:rPr>
      </w:pPr>
      <w:r>
        <w:rPr>
          <w:rFonts w:eastAsia="仿宋_GB2312" w:hint="eastAsia"/>
          <w:sz w:val="28"/>
        </w:rPr>
        <w:t>（一）收到现金时，</w:t>
      </w:r>
      <w:proofErr w:type="gramStart"/>
      <w:r>
        <w:rPr>
          <w:rFonts w:eastAsia="仿宋_GB2312" w:hint="eastAsia"/>
          <w:sz w:val="28"/>
        </w:rPr>
        <w:t>借记本科目</w:t>
      </w:r>
      <w:proofErr w:type="gramEnd"/>
      <w:r>
        <w:rPr>
          <w:rFonts w:eastAsia="仿宋_GB2312" w:hint="eastAsia"/>
          <w:sz w:val="28"/>
        </w:rPr>
        <w:t>，贷</w:t>
      </w:r>
      <w:proofErr w:type="gramStart"/>
      <w:r>
        <w:rPr>
          <w:rFonts w:eastAsia="仿宋_GB2312" w:hint="eastAsia"/>
          <w:sz w:val="28"/>
        </w:rPr>
        <w:t>记有关</w:t>
      </w:r>
      <w:proofErr w:type="gramEnd"/>
      <w:r>
        <w:rPr>
          <w:rFonts w:eastAsia="仿宋_GB2312" w:hint="eastAsia"/>
          <w:sz w:val="28"/>
        </w:rPr>
        <w:t>科目。</w:t>
      </w:r>
    </w:p>
    <w:p w:rsidR="00B40B6A" w:rsidRDefault="00B40B6A" w:rsidP="00B40B6A">
      <w:pPr>
        <w:adjustRightInd w:val="0"/>
        <w:snapToGrid w:val="0"/>
        <w:spacing w:line="360" w:lineRule="auto"/>
        <w:ind w:firstLine="560"/>
        <w:rPr>
          <w:rFonts w:eastAsia="仿宋_GB2312"/>
          <w:sz w:val="28"/>
        </w:rPr>
      </w:pPr>
      <w:r>
        <w:rPr>
          <w:rFonts w:eastAsia="仿宋_GB2312" w:hint="eastAsia"/>
          <w:sz w:val="28"/>
        </w:rPr>
        <w:t>（二）支付现金时，借</w:t>
      </w:r>
      <w:proofErr w:type="gramStart"/>
      <w:r>
        <w:rPr>
          <w:rFonts w:eastAsia="仿宋_GB2312" w:hint="eastAsia"/>
          <w:sz w:val="28"/>
        </w:rPr>
        <w:t>记有关</w:t>
      </w:r>
      <w:proofErr w:type="gramEnd"/>
      <w:r>
        <w:rPr>
          <w:rFonts w:eastAsia="仿宋_GB2312" w:hint="eastAsia"/>
          <w:sz w:val="28"/>
        </w:rPr>
        <w:t>科目，</w:t>
      </w:r>
      <w:proofErr w:type="gramStart"/>
      <w:r>
        <w:rPr>
          <w:rFonts w:eastAsia="仿宋_GB2312" w:hint="eastAsia"/>
          <w:sz w:val="28"/>
        </w:rPr>
        <w:t>贷记本科目</w:t>
      </w:r>
      <w:proofErr w:type="gramEnd"/>
      <w:r>
        <w:rPr>
          <w:rFonts w:eastAsia="仿宋_GB2312" w:hint="eastAsia"/>
          <w:sz w:val="28"/>
        </w:rPr>
        <w:t>。</w:t>
      </w:r>
    </w:p>
    <w:p w:rsidR="00B40B6A" w:rsidRDefault="00B40B6A" w:rsidP="00B40B6A">
      <w:pPr>
        <w:adjustRightInd w:val="0"/>
        <w:snapToGrid w:val="0"/>
        <w:spacing w:line="360" w:lineRule="auto"/>
        <w:ind w:firstLine="560"/>
        <w:rPr>
          <w:rFonts w:eastAsia="仿宋_GB2312"/>
          <w:sz w:val="28"/>
        </w:rPr>
      </w:pPr>
      <w:r>
        <w:rPr>
          <w:rFonts w:eastAsia="仿宋_GB2312" w:hint="eastAsia"/>
          <w:sz w:val="28"/>
        </w:rPr>
        <w:t>三、本科目应设置“现金日记账”，由出纳人员根据收、付款凭证，按照业务发生顺序，逐笔登记，每日终了，应计算当日的现金收入合计数、现金支出合计数和结余数，并将结余数与实际库存数进行核对，做到账款相符。</w:t>
      </w:r>
    </w:p>
    <w:p w:rsidR="00B40B6A" w:rsidRDefault="00B40B6A" w:rsidP="00B40B6A">
      <w:pPr>
        <w:adjustRightInd w:val="0"/>
        <w:snapToGrid w:val="0"/>
        <w:spacing w:line="360" w:lineRule="auto"/>
        <w:ind w:firstLine="560"/>
        <w:rPr>
          <w:rFonts w:eastAsia="仿宋_GB2312"/>
          <w:sz w:val="28"/>
        </w:rPr>
      </w:pPr>
      <w:r>
        <w:rPr>
          <w:rFonts w:eastAsia="仿宋_GB2312" w:hint="eastAsia"/>
          <w:sz w:val="28"/>
        </w:rPr>
        <w:t>四、本科目期末借方余额，反映土地储备资金的库存现金数额。</w:t>
      </w:r>
    </w:p>
    <w:p w:rsidR="00B40B6A" w:rsidRDefault="00B40B6A" w:rsidP="00B40B6A">
      <w:pPr>
        <w:adjustRightInd w:val="0"/>
        <w:snapToGrid w:val="0"/>
        <w:spacing w:line="360" w:lineRule="auto"/>
        <w:jc w:val="center"/>
        <w:rPr>
          <w:rFonts w:eastAsia="仿宋_GB2312"/>
          <w:b/>
          <w:sz w:val="28"/>
        </w:rPr>
      </w:pPr>
      <w:r>
        <w:rPr>
          <w:rFonts w:eastAsia="仿宋_GB2312" w:hint="eastAsia"/>
          <w:b/>
          <w:sz w:val="28"/>
        </w:rPr>
        <w:t>第</w:t>
      </w:r>
      <w:r>
        <w:rPr>
          <w:rFonts w:eastAsia="仿宋_GB2312" w:hint="eastAsia"/>
          <w:b/>
          <w:sz w:val="28"/>
        </w:rPr>
        <w:t>1002</w:t>
      </w:r>
      <w:r>
        <w:rPr>
          <w:rFonts w:eastAsia="仿宋_GB2312" w:hint="eastAsia"/>
          <w:b/>
          <w:sz w:val="28"/>
        </w:rPr>
        <w:t>号科目</w:t>
      </w:r>
      <w:r>
        <w:rPr>
          <w:rFonts w:eastAsia="仿宋_GB2312" w:hint="eastAsia"/>
          <w:b/>
          <w:sz w:val="28"/>
        </w:rPr>
        <w:t xml:space="preserve">  </w:t>
      </w:r>
      <w:r>
        <w:rPr>
          <w:rFonts w:eastAsia="仿宋_GB2312" w:hint="eastAsia"/>
          <w:b/>
          <w:sz w:val="28"/>
        </w:rPr>
        <w:t>银行存款</w:t>
      </w:r>
    </w:p>
    <w:p w:rsidR="00B40B6A" w:rsidRDefault="00B40B6A" w:rsidP="00B40B6A">
      <w:pPr>
        <w:adjustRightInd w:val="0"/>
        <w:snapToGrid w:val="0"/>
        <w:spacing w:line="360" w:lineRule="auto"/>
        <w:ind w:firstLine="560"/>
        <w:rPr>
          <w:rFonts w:eastAsia="仿宋_GB2312"/>
          <w:sz w:val="28"/>
        </w:rPr>
      </w:pPr>
      <w:r>
        <w:rPr>
          <w:rFonts w:eastAsia="仿宋_GB2312" w:hint="eastAsia"/>
          <w:sz w:val="28"/>
        </w:rPr>
        <w:t>一、本科目核算土地储备资金的银行存款。</w:t>
      </w:r>
    </w:p>
    <w:p w:rsidR="00B40B6A" w:rsidRDefault="00B40B6A" w:rsidP="00B40B6A">
      <w:pPr>
        <w:adjustRightInd w:val="0"/>
        <w:snapToGrid w:val="0"/>
        <w:spacing w:line="360" w:lineRule="auto"/>
        <w:ind w:firstLine="560"/>
        <w:rPr>
          <w:rFonts w:eastAsia="仿宋_GB2312"/>
          <w:sz w:val="28"/>
        </w:rPr>
      </w:pPr>
      <w:r>
        <w:rPr>
          <w:rFonts w:eastAsia="仿宋_GB2312" w:hint="eastAsia"/>
          <w:sz w:val="28"/>
        </w:rPr>
        <w:t>二、土地储备机构应严格按照国家有关支付结算办法的规定，办理土地储备资金银行存款收支结算。</w:t>
      </w:r>
    </w:p>
    <w:p w:rsidR="00B40B6A" w:rsidRDefault="00B40B6A" w:rsidP="00B40B6A">
      <w:pPr>
        <w:adjustRightInd w:val="0"/>
        <w:snapToGrid w:val="0"/>
        <w:spacing w:line="360" w:lineRule="auto"/>
        <w:ind w:firstLine="560"/>
        <w:rPr>
          <w:rFonts w:eastAsia="仿宋_GB2312"/>
          <w:sz w:val="28"/>
        </w:rPr>
      </w:pPr>
      <w:r>
        <w:rPr>
          <w:rFonts w:eastAsia="仿宋_GB2312" w:hint="eastAsia"/>
          <w:sz w:val="28"/>
        </w:rPr>
        <w:t>三、银行存款的主要账</w:t>
      </w:r>
      <w:proofErr w:type="gramStart"/>
      <w:r>
        <w:rPr>
          <w:rFonts w:eastAsia="仿宋_GB2312" w:hint="eastAsia"/>
          <w:sz w:val="28"/>
        </w:rPr>
        <w:t>务</w:t>
      </w:r>
      <w:proofErr w:type="gramEnd"/>
      <w:r>
        <w:rPr>
          <w:rFonts w:eastAsia="仿宋_GB2312" w:hint="eastAsia"/>
          <w:sz w:val="28"/>
        </w:rPr>
        <w:t>处理如下：</w:t>
      </w:r>
    </w:p>
    <w:p w:rsidR="00B40B6A" w:rsidRDefault="00B40B6A" w:rsidP="00B40B6A">
      <w:pPr>
        <w:adjustRightInd w:val="0"/>
        <w:snapToGrid w:val="0"/>
        <w:spacing w:line="360" w:lineRule="auto"/>
        <w:ind w:firstLine="560"/>
        <w:rPr>
          <w:rFonts w:eastAsia="仿宋_GB2312"/>
          <w:sz w:val="28"/>
        </w:rPr>
      </w:pPr>
      <w:r>
        <w:rPr>
          <w:rFonts w:eastAsia="仿宋_GB2312" w:hint="eastAsia"/>
          <w:sz w:val="28"/>
        </w:rPr>
        <w:t>（一）收到财政部门拨入的土地储备资金时，</w:t>
      </w:r>
      <w:proofErr w:type="gramStart"/>
      <w:r>
        <w:rPr>
          <w:rFonts w:eastAsia="仿宋_GB2312" w:hint="eastAsia"/>
          <w:sz w:val="28"/>
        </w:rPr>
        <w:t>借记本科目</w:t>
      </w:r>
      <w:proofErr w:type="gramEnd"/>
      <w:r>
        <w:rPr>
          <w:rFonts w:eastAsia="仿宋_GB2312" w:hint="eastAsia"/>
          <w:sz w:val="28"/>
        </w:rPr>
        <w:t>，贷记“财政拨款收入”科目。</w:t>
      </w:r>
    </w:p>
    <w:p w:rsidR="00B40B6A" w:rsidRDefault="00B40B6A" w:rsidP="00B40B6A">
      <w:pPr>
        <w:adjustRightInd w:val="0"/>
        <w:snapToGrid w:val="0"/>
        <w:spacing w:line="360" w:lineRule="auto"/>
        <w:ind w:firstLine="560"/>
        <w:rPr>
          <w:rFonts w:eastAsia="仿宋_GB2312"/>
          <w:sz w:val="28"/>
        </w:rPr>
      </w:pPr>
      <w:r>
        <w:rPr>
          <w:rFonts w:eastAsia="仿宋_GB2312" w:hint="eastAsia"/>
          <w:sz w:val="28"/>
        </w:rPr>
        <w:t>（二）从银行提取现金时，借记“库存现金”科目，</w:t>
      </w:r>
      <w:proofErr w:type="gramStart"/>
      <w:r>
        <w:rPr>
          <w:rFonts w:eastAsia="仿宋_GB2312" w:hint="eastAsia"/>
          <w:sz w:val="28"/>
        </w:rPr>
        <w:t>贷记本科目</w:t>
      </w:r>
      <w:proofErr w:type="gramEnd"/>
      <w:r>
        <w:rPr>
          <w:rFonts w:eastAsia="仿宋_GB2312" w:hint="eastAsia"/>
          <w:sz w:val="28"/>
        </w:rPr>
        <w:t>。</w:t>
      </w:r>
    </w:p>
    <w:p w:rsidR="00B40B6A" w:rsidRDefault="00B40B6A" w:rsidP="00B40B6A">
      <w:pPr>
        <w:adjustRightInd w:val="0"/>
        <w:snapToGrid w:val="0"/>
        <w:spacing w:line="360" w:lineRule="auto"/>
        <w:ind w:firstLine="560"/>
        <w:rPr>
          <w:rFonts w:eastAsia="仿宋_GB2312"/>
          <w:sz w:val="28"/>
        </w:rPr>
      </w:pPr>
      <w:r>
        <w:rPr>
          <w:rFonts w:eastAsia="仿宋_GB2312" w:hint="eastAsia"/>
          <w:sz w:val="28"/>
        </w:rPr>
        <w:t>（三）收到的银行存款利息收入，</w:t>
      </w:r>
      <w:proofErr w:type="gramStart"/>
      <w:r>
        <w:rPr>
          <w:rFonts w:eastAsia="仿宋_GB2312" w:hint="eastAsia"/>
          <w:sz w:val="28"/>
        </w:rPr>
        <w:t>借记本科目</w:t>
      </w:r>
      <w:proofErr w:type="gramEnd"/>
      <w:r>
        <w:rPr>
          <w:rFonts w:eastAsia="仿宋_GB2312" w:hint="eastAsia"/>
          <w:sz w:val="28"/>
        </w:rPr>
        <w:t>，贷记“应收利息”、“其他收入”等科目。</w:t>
      </w:r>
    </w:p>
    <w:p w:rsidR="00B40B6A" w:rsidRDefault="00B40B6A" w:rsidP="00B40B6A">
      <w:pPr>
        <w:adjustRightInd w:val="0"/>
        <w:snapToGrid w:val="0"/>
        <w:spacing w:line="360" w:lineRule="auto"/>
        <w:ind w:firstLine="560"/>
        <w:rPr>
          <w:rFonts w:eastAsia="仿宋_GB2312"/>
          <w:sz w:val="28"/>
        </w:rPr>
      </w:pPr>
      <w:r>
        <w:rPr>
          <w:rFonts w:eastAsia="仿宋_GB2312" w:hint="eastAsia"/>
          <w:sz w:val="28"/>
        </w:rPr>
        <w:t>（四）支付银行存款时，借记“收储项目”、“预付工程款”、“应付利息”等科目，</w:t>
      </w:r>
      <w:proofErr w:type="gramStart"/>
      <w:r>
        <w:rPr>
          <w:rFonts w:eastAsia="仿宋_GB2312" w:hint="eastAsia"/>
          <w:sz w:val="28"/>
        </w:rPr>
        <w:t>贷记本科目</w:t>
      </w:r>
      <w:proofErr w:type="gramEnd"/>
      <w:r>
        <w:rPr>
          <w:rFonts w:eastAsia="仿宋_GB2312" w:hint="eastAsia"/>
          <w:sz w:val="28"/>
        </w:rPr>
        <w:t>。</w:t>
      </w:r>
    </w:p>
    <w:p w:rsidR="00B40B6A" w:rsidRDefault="00B40B6A" w:rsidP="00B40B6A">
      <w:pPr>
        <w:adjustRightInd w:val="0"/>
        <w:snapToGrid w:val="0"/>
        <w:spacing w:line="360" w:lineRule="auto"/>
        <w:ind w:firstLine="560"/>
        <w:rPr>
          <w:rFonts w:eastAsia="仿宋_GB2312"/>
          <w:sz w:val="28"/>
        </w:rPr>
      </w:pPr>
      <w:r>
        <w:rPr>
          <w:rFonts w:eastAsia="仿宋_GB2312" w:hint="eastAsia"/>
          <w:sz w:val="28"/>
        </w:rPr>
        <w:t>四、土地储备机构应设置“银行存款日记账”，由出纳人员根据收付款凭证，按照业务发生的顺序逐笔登记，并结出账面余额。“银行存款日记账”应定期与“银行对账单”核对，至少每月核对一次。月份终了，土地储备机构账面余额与银行对账单余额如有差额，应当</w:t>
      </w:r>
      <w:r>
        <w:rPr>
          <w:rFonts w:eastAsia="仿宋_GB2312" w:hint="eastAsia"/>
          <w:sz w:val="28"/>
        </w:rPr>
        <w:lastRenderedPageBreak/>
        <w:t>逐笔查明原因进行处理，并应按月编制“银行存款余额调节表”，调节相符。</w:t>
      </w:r>
    </w:p>
    <w:p w:rsidR="00B40B6A" w:rsidRDefault="00B40B6A" w:rsidP="00B40B6A">
      <w:pPr>
        <w:adjustRightInd w:val="0"/>
        <w:snapToGrid w:val="0"/>
        <w:spacing w:line="360" w:lineRule="auto"/>
        <w:ind w:firstLine="560"/>
        <w:rPr>
          <w:rFonts w:eastAsia="仿宋_GB2312"/>
          <w:sz w:val="28"/>
        </w:rPr>
      </w:pPr>
      <w:r>
        <w:rPr>
          <w:rFonts w:eastAsia="仿宋_GB2312" w:hint="eastAsia"/>
          <w:sz w:val="28"/>
        </w:rPr>
        <w:t>五、本科目期末借方余额，反映土地储备资金的银行存款数额。</w:t>
      </w:r>
    </w:p>
    <w:p w:rsidR="00B40B6A" w:rsidRDefault="00B40B6A" w:rsidP="00B40B6A">
      <w:pPr>
        <w:adjustRightInd w:val="0"/>
        <w:snapToGrid w:val="0"/>
        <w:spacing w:line="360" w:lineRule="auto"/>
        <w:jc w:val="center"/>
        <w:rPr>
          <w:rFonts w:eastAsia="仿宋_GB2312"/>
          <w:b/>
          <w:sz w:val="28"/>
        </w:rPr>
      </w:pPr>
      <w:r>
        <w:rPr>
          <w:rFonts w:eastAsia="仿宋_GB2312" w:hint="eastAsia"/>
          <w:b/>
          <w:sz w:val="28"/>
        </w:rPr>
        <w:t xml:space="preserve">1003  </w:t>
      </w:r>
      <w:r>
        <w:rPr>
          <w:rFonts w:eastAsia="仿宋_GB2312" w:hint="eastAsia"/>
          <w:b/>
          <w:sz w:val="28"/>
        </w:rPr>
        <w:t>零余额账户用款额度</w:t>
      </w:r>
    </w:p>
    <w:p w:rsidR="00B40B6A" w:rsidRDefault="00B40B6A" w:rsidP="00B40B6A">
      <w:pPr>
        <w:adjustRightInd w:val="0"/>
        <w:snapToGrid w:val="0"/>
        <w:spacing w:line="360" w:lineRule="auto"/>
        <w:ind w:firstLine="560"/>
        <w:rPr>
          <w:rFonts w:eastAsia="仿宋_GB2312"/>
          <w:sz w:val="28"/>
        </w:rPr>
      </w:pPr>
      <w:r>
        <w:rPr>
          <w:rFonts w:eastAsia="仿宋_GB2312" w:hint="eastAsia"/>
          <w:sz w:val="28"/>
        </w:rPr>
        <w:t>一、本科目核算实行国库集中支付的土地储备机构根据财政部门批复的土地储备资金用款计划收到的零余额账户用款额度。</w:t>
      </w:r>
    </w:p>
    <w:p w:rsidR="00B40B6A" w:rsidRDefault="00B40B6A" w:rsidP="00B40B6A">
      <w:pPr>
        <w:adjustRightInd w:val="0"/>
        <w:snapToGrid w:val="0"/>
        <w:spacing w:line="360" w:lineRule="auto"/>
        <w:ind w:firstLine="560"/>
        <w:rPr>
          <w:rFonts w:eastAsia="仿宋_GB2312"/>
          <w:sz w:val="28"/>
        </w:rPr>
      </w:pPr>
      <w:r>
        <w:rPr>
          <w:rFonts w:eastAsia="仿宋_GB2312" w:hint="eastAsia"/>
          <w:sz w:val="28"/>
        </w:rPr>
        <w:t>不实行国库集中支付的，不设置本科目。</w:t>
      </w:r>
    </w:p>
    <w:p w:rsidR="00B40B6A" w:rsidRDefault="00B40B6A" w:rsidP="00B40B6A">
      <w:pPr>
        <w:adjustRightInd w:val="0"/>
        <w:snapToGrid w:val="0"/>
        <w:spacing w:line="360" w:lineRule="auto"/>
        <w:ind w:firstLine="560"/>
        <w:rPr>
          <w:rFonts w:eastAsia="仿宋_GB2312"/>
          <w:sz w:val="28"/>
        </w:rPr>
      </w:pPr>
      <w:r>
        <w:rPr>
          <w:rFonts w:eastAsia="仿宋_GB2312" w:hint="eastAsia"/>
          <w:sz w:val="28"/>
        </w:rPr>
        <w:t>二、零余额账户用款额度的主要账</w:t>
      </w:r>
      <w:proofErr w:type="gramStart"/>
      <w:r>
        <w:rPr>
          <w:rFonts w:eastAsia="仿宋_GB2312" w:hint="eastAsia"/>
          <w:sz w:val="28"/>
        </w:rPr>
        <w:t>务</w:t>
      </w:r>
      <w:proofErr w:type="gramEnd"/>
      <w:r>
        <w:rPr>
          <w:rFonts w:eastAsia="仿宋_GB2312" w:hint="eastAsia"/>
          <w:sz w:val="28"/>
        </w:rPr>
        <w:t>处理如下：</w:t>
      </w:r>
    </w:p>
    <w:p w:rsidR="00B40B6A" w:rsidRDefault="00B40B6A" w:rsidP="00B40B6A">
      <w:pPr>
        <w:adjustRightInd w:val="0"/>
        <w:snapToGrid w:val="0"/>
        <w:spacing w:line="360" w:lineRule="auto"/>
        <w:ind w:firstLine="560"/>
        <w:rPr>
          <w:rFonts w:eastAsia="仿宋_GB2312"/>
          <w:sz w:val="28"/>
        </w:rPr>
      </w:pPr>
      <w:r>
        <w:rPr>
          <w:rFonts w:eastAsia="仿宋_GB2312" w:hint="eastAsia"/>
          <w:sz w:val="28"/>
        </w:rPr>
        <w:t>（一）在财政授权支付方式下，收到代理银行转来的“授权支付到账通知书”时，根据通知书所列数额，借记“零余额账户用款额度”科目，贷记“财政拨款收入”科目。发生实际支出时，借记“收储项目”、“待摊支出”等科目，贷记“零余额账户用款额度”科目。</w:t>
      </w:r>
    </w:p>
    <w:p w:rsidR="00B40B6A" w:rsidRDefault="00B40B6A" w:rsidP="00B40B6A">
      <w:pPr>
        <w:adjustRightInd w:val="0"/>
        <w:snapToGrid w:val="0"/>
        <w:spacing w:line="360" w:lineRule="auto"/>
        <w:ind w:firstLine="560"/>
        <w:rPr>
          <w:rFonts w:eastAsia="仿宋_GB2312"/>
          <w:sz w:val="28"/>
        </w:rPr>
      </w:pPr>
      <w:r>
        <w:rPr>
          <w:rFonts w:eastAsia="仿宋_GB2312" w:hint="eastAsia"/>
          <w:sz w:val="28"/>
        </w:rPr>
        <w:t>（二）从零余额账户提取现金时，借记“库存现金”科目，贷记“零余额账户用款额度”科目。</w:t>
      </w:r>
    </w:p>
    <w:p w:rsidR="00B40B6A" w:rsidRDefault="00B40B6A" w:rsidP="00B40B6A">
      <w:pPr>
        <w:adjustRightInd w:val="0"/>
        <w:snapToGrid w:val="0"/>
        <w:spacing w:line="360" w:lineRule="auto"/>
        <w:ind w:firstLine="560"/>
        <w:rPr>
          <w:rFonts w:eastAsia="仿宋_GB2312"/>
          <w:sz w:val="28"/>
        </w:rPr>
      </w:pPr>
      <w:r>
        <w:rPr>
          <w:rFonts w:eastAsia="仿宋_GB2312" w:hint="eastAsia"/>
          <w:sz w:val="28"/>
        </w:rPr>
        <w:t>（三）年度终了，依据代理银行提供的对账单作注销额度的相关账务处理，借记“财政应返还额度（财政授权支付）”科目，贷记“零余额账户用款额度”科目。如果土地储备资金本年度财政授权支付预算指标数大于零余额账户用款额度下达数，借记“财政应返还额度（财政授权支付）”科目，贷记“财政拨款收入”科目。</w:t>
      </w:r>
    </w:p>
    <w:p w:rsidR="00B40B6A" w:rsidRDefault="00B40B6A" w:rsidP="00B40B6A">
      <w:pPr>
        <w:adjustRightInd w:val="0"/>
        <w:snapToGrid w:val="0"/>
        <w:spacing w:line="360" w:lineRule="auto"/>
        <w:ind w:firstLine="560"/>
        <w:rPr>
          <w:rFonts w:eastAsia="仿宋_GB2312"/>
          <w:sz w:val="28"/>
        </w:rPr>
      </w:pPr>
      <w:r>
        <w:rPr>
          <w:rFonts w:eastAsia="仿宋_GB2312" w:hint="eastAsia"/>
          <w:sz w:val="28"/>
        </w:rPr>
        <w:t>下年初，依据代理银行提供的额度恢复到账通知书作相关恢复额度的账务处理，借记“零余额账户用款额度”科目，贷记“财政应返还额度（财政授权支付）”科目。如果下年度收到财政部门批复的上年末未下达零余额账户用款额度，借记“零余额账户用款额度”科目，贷记“财政应返还额度（财政授权支付）”科目。</w:t>
      </w:r>
    </w:p>
    <w:p w:rsidR="00B40B6A" w:rsidRDefault="00B40B6A" w:rsidP="00B40B6A">
      <w:pPr>
        <w:pStyle w:val="a4"/>
        <w:adjustRightInd w:val="0"/>
        <w:snapToGrid w:val="0"/>
        <w:spacing w:line="360" w:lineRule="auto"/>
        <w:ind w:left="5250"/>
        <w:rPr>
          <w:rFonts w:ascii="Times New Roman"/>
        </w:rPr>
      </w:pPr>
      <w:r>
        <w:rPr>
          <w:rFonts w:ascii="Times New Roman" w:hint="eastAsia"/>
        </w:rPr>
        <w:t>三、本科目期末借方余额，反映尚未支用的土</w:t>
      </w:r>
      <w:r>
        <w:rPr>
          <w:rFonts w:ascii="Times New Roman" w:hint="eastAsia"/>
        </w:rPr>
        <w:lastRenderedPageBreak/>
        <w:t>地储备资金零余额账户用款额度。本科目年末应无余额。</w:t>
      </w:r>
    </w:p>
    <w:p w:rsidR="00B40B6A" w:rsidRDefault="00B40B6A" w:rsidP="00B40B6A">
      <w:pPr>
        <w:adjustRightInd w:val="0"/>
        <w:snapToGrid w:val="0"/>
        <w:spacing w:line="360" w:lineRule="auto"/>
        <w:jc w:val="center"/>
        <w:rPr>
          <w:rFonts w:eastAsia="仿宋_GB2312"/>
          <w:b/>
          <w:sz w:val="28"/>
        </w:rPr>
      </w:pPr>
      <w:r>
        <w:rPr>
          <w:rFonts w:eastAsia="仿宋_GB2312" w:hint="eastAsia"/>
          <w:b/>
          <w:sz w:val="28"/>
        </w:rPr>
        <w:t xml:space="preserve">1004 </w:t>
      </w:r>
      <w:r>
        <w:rPr>
          <w:rFonts w:eastAsia="仿宋_GB2312" w:hint="eastAsia"/>
          <w:b/>
          <w:sz w:val="28"/>
        </w:rPr>
        <w:t>财政应返还额度</w:t>
      </w:r>
    </w:p>
    <w:p w:rsidR="00B40B6A" w:rsidRDefault="00B40B6A" w:rsidP="00B40B6A">
      <w:pPr>
        <w:adjustRightInd w:val="0"/>
        <w:snapToGrid w:val="0"/>
        <w:spacing w:line="360" w:lineRule="auto"/>
        <w:ind w:firstLine="560"/>
        <w:rPr>
          <w:rFonts w:eastAsia="仿宋_GB2312"/>
          <w:sz w:val="28"/>
        </w:rPr>
      </w:pPr>
      <w:r>
        <w:rPr>
          <w:rFonts w:eastAsia="仿宋_GB2312" w:hint="eastAsia"/>
          <w:sz w:val="28"/>
        </w:rPr>
        <w:t>一、本科目核算实行国库集中支付的土地储备资金年终应收财政下年度返还的资金额度。</w:t>
      </w:r>
    </w:p>
    <w:p w:rsidR="00B40B6A" w:rsidRDefault="00B40B6A" w:rsidP="00B40B6A">
      <w:pPr>
        <w:adjustRightInd w:val="0"/>
        <w:snapToGrid w:val="0"/>
        <w:spacing w:line="360" w:lineRule="auto"/>
        <w:ind w:firstLine="560"/>
        <w:rPr>
          <w:rFonts w:eastAsia="仿宋_GB2312"/>
          <w:sz w:val="28"/>
        </w:rPr>
      </w:pPr>
      <w:r>
        <w:rPr>
          <w:rFonts w:eastAsia="仿宋_GB2312" w:hint="eastAsia"/>
          <w:sz w:val="28"/>
        </w:rPr>
        <w:t>不实行国库集中支付的，不设置本科目。</w:t>
      </w:r>
    </w:p>
    <w:p w:rsidR="00B40B6A" w:rsidRDefault="00B40B6A" w:rsidP="00B40B6A">
      <w:pPr>
        <w:adjustRightInd w:val="0"/>
        <w:snapToGrid w:val="0"/>
        <w:spacing w:line="360" w:lineRule="auto"/>
        <w:ind w:firstLine="560"/>
        <w:rPr>
          <w:rFonts w:eastAsia="仿宋_GB2312"/>
          <w:sz w:val="28"/>
        </w:rPr>
      </w:pPr>
      <w:r>
        <w:rPr>
          <w:rFonts w:eastAsia="仿宋_GB2312" w:hint="eastAsia"/>
          <w:sz w:val="28"/>
        </w:rPr>
        <w:t>二、本科目应设置“财政直接支付”和“财政授权支付”等明细科目，进行明细核算。</w:t>
      </w:r>
    </w:p>
    <w:p w:rsidR="00B40B6A" w:rsidRDefault="00B40B6A" w:rsidP="00B40B6A">
      <w:pPr>
        <w:adjustRightInd w:val="0"/>
        <w:snapToGrid w:val="0"/>
        <w:spacing w:line="360" w:lineRule="auto"/>
        <w:ind w:firstLine="560"/>
        <w:rPr>
          <w:rFonts w:eastAsia="仿宋_GB2312"/>
          <w:sz w:val="28"/>
        </w:rPr>
      </w:pPr>
      <w:r>
        <w:rPr>
          <w:rFonts w:eastAsia="仿宋_GB2312" w:hint="eastAsia"/>
          <w:sz w:val="28"/>
        </w:rPr>
        <w:t>三、财政应返还额度的主要账</w:t>
      </w:r>
      <w:proofErr w:type="gramStart"/>
      <w:r>
        <w:rPr>
          <w:rFonts w:eastAsia="仿宋_GB2312" w:hint="eastAsia"/>
          <w:sz w:val="28"/>
        </w:rPr>
        <w:t>务</w:t>
      </w:r>
      <w:proofErr w:type="gramEnd"/>
      <w:r>
        <w:rPr>
          <w:rFonts w:eastAsia="仿宋_GB2312" w:hint="eastAsia"/>
          <w:sz w:val="28"/>
        </w:rPr>
        <w:t>处理如下：</w:t>
      </w:r>
    </w:p>
    <w:p w:rsidR="00B40B6A" w:rsidRDefault="00B40B6A" w:rsidP="00B40B6A">
      <w:pPr>
        <w:adjustRightInd w:val="0"/>
        <w:snapToGrid w:val="0"/>
        <w:spacing w:line="360" w:lineRule="auto"/>
        <w:ind w:firstLine="560"/>
        <w:rPr>
          <w:rFonts w:eastAsia="仿宋_GB2312"/>
          <w:sz w:val="28"/>
        </w:rPr>
      </w:pPr>
      <w:r>
        <w:rPr>
          <w:rFonts w:eastAsia="仿宋_GB2312" w:hint="eastAsia"/>
          <w:sz w:val="28"/>
        </w:rPr>
        <w:t>（一）财政直接支付年终结余资金的账务处理。</w:t>
      </w:r>
    </w:p>
    <w:p w:rsidR="00B40B6A" w:rsidRDefault="00B40B6A" w:rsidP="00B40B6A">
      <w:pPr>
        <w:adjustRightInd w:val="0"/>
        <w:snapToGrid w:val="0"/>
        <w:spacing w:line="360" w:lineRule="auto"/>
        <w:ind w:firstLine="560"/>
        <w:rPr>
          <w:rFonts w:eastAsia="仿宋_GB2312"/>
          <w:sz w:val="28"/>
        </w:rPr>
      </w:pPr>
      <w:r>
        <w:rPr>
          <w:rFonts w:eastAsia="仿宋_GB2312" w:hint="eastAsia"/>
          <w:sz w:val="28"/>
        </w:rPr>
        <w:t>年度终了，根据本年度财政直接支付预算指标数与当年财政直接支付实际支出数的差额，</w:t>
      </w:r>
      <w:proofErr w:type="gramStart"/>
      <w:r>
        <w:rPr>
          <w:rFonts w:eastAsia="仿宋_GB2312" w:hint="eastAsia"/>
          <w:sz w:val="28"/>
        </w:rPr>
        <w:t>借记本科目</w:t>
      </w:r>
      <w:proofErr w:type="gramEnd"/>
      <w:r>
        <w:rPr>
          <w:rFonts w:eastAsia="仿宋_GB2312" w:hint="eastAsia"/>
          <w:sz w:val="28"/>
        </w:rPr>
        <w:t>（财政直接支付），贷记“财政拨款收入”科目。</w:t>
      </w:r>
    </w:p>
    <w:p w:rsidR="00B40B6A" w:rsidRDefault="00B40B6A" w:rsidP="00B40B6A">
      <w:pPr>
        <w:adjustRightInd w:val="0"/>
        <w:snapToGrid w:val="0"/>
        <w:spacing w:line="360" w:lineRule="auto"/>
        <w:ind w:firstLine="560"/>
        <w:rPr>
          <w:rFonts w:eastAsia="仿宋_GB2312"/>
          <w:sz w:val="28"/>
        </w:rPr>
      </w:pPr>
      <w:r>
        <w:rPr>
          <w:rFonts w:eastAsia="仿宋_GB2312" w:hint="eastAsia"/>
          <w:sz w:val="28"/>
        </w:rPr>
        <w:t>下年度恢复财政直接支付额度后，发生实际支出时，借记“收储项目”、“待摊支出”等科目，</w:t>
      </w:r>
      <w:proofErr w:type="gramStart"/>
      <w:r>
        <w:rPr>
          <w:rFonts w:eastAsia="仿宋_GB2312" w:hint="eastAsia"/>
          <w:sz w:val="28"/>
        </w:rPr>
        <w:t>贷记本科目</w:t>
      </w:r>
      <w:proofErr w:type="gramEnd"/>
      <w:r>
        <w:rPr>
          <w:rFonts w:eastAsia="仿宋_GB2312" w:hint="eastAsia"/>
          <w:sz w:val="28"/>
        </w:rPr>
        <w:t>（财政直接支付）。</w:t>
      </w:r>
    </w:p>
    <w:p w:rsidR="00B40B6A" w:rsidRDefault="00B40B6A" w:rsidP="00B40B6A">
      <w:pPr>
        <w:adjustRightInd w:val="0"/>
        <w:snapToGrid w:val="0"/>
        <w:spacing w:line="360" w:lineRule="auto"/>
        <w:ind w:firstLine="560"/>
        <w:rPr>
          <w:rFonts w:eastAsia="仿宋_GB2312"/>
          <w:sz w:val="28"/>
        </w:rPr>
      </w:pPr>
      <w:r>
        <w:rPr>
          <w:rFonts w:eastAsia="仿宋_GB2312" w:hint="eastAsia"/>
          <w:sz w:val="28"/>
        </w:rPr>
        <w:t>（二）财政授权支付年终结余资金的账务处理。</w:t>
      </w:r>
    </w:p>
    <w:p w:rsidR="00B40B6A" w:rsidRDefault="00B40B6A" w:rsidP="00B40B6A">
      <w:pPr>
        <w:adjustRightInd w:val="0"/>
        <w:snapToGrid w:val="0"/>
        <w:spacing w:line="360" w:lineRule="auto"/>
        <w:ind w:firstLine="560"/>
        <w:rPr>
          <w:rFonts w:eastAsia="仿宋_GB2312"/>
          <w:sz w:val="28"/>
        </w:rPr>
      </w:pPr>
      <w:r>
        <w:rPr>
          <w:rFonts w:eastAsia="仿宋_GB2312" w:hint="eastAsia"/>
          <w:sz w:val="28"/>
        </w:rPr>
        <w:t>年度终了，依据代理银行提供的对账单注销额度，具体账务处理参见“零余额账户用款额度”科目。下年初依据代理银行提供的额度恢复到账通知书恢复额度，具体账务处理参见“零余额账户用款额度”科目。</w:t>
      </w:r>
    </w:p>
    <w:p w:rsidR="00B40B6A" w:rsidRDefault="00B40B6A" w:rsidP="00B40B6A">
      <w:pPr>
        <w:adjustRightInd w:val="0"/>
        <w:snapToGrid w:val="0"/>
        <w:spacing w:line="360" w:lineRule="auto"/>
        <w:ind w:firstLine="560"/>
        <w:rPr>
          <w:rFonts w:eastAsia="仿宋_GB2312"/>
          <w:sz w:val="28"/>
        </w:rPr>
      </w:pPr>
      <w:r>
        <w:rPr>
          <w:rFonts w:eastAsia="仿宋_GB2312" w:hint="eastAsia"/>
          <w:sz w:val="28"/>
        </w:rPr>
        <w:t>四、本科目期末借方余额，反映应收财政下年度返还的土地储备资金额度。</w:t>
      </w:r>
    </w:p>
    <w:p w:rsidR="00B40B6A" w:rsidRPr="00447C1C" w:rsidRDefault="00B40B6A" w:rsidP="00B40B6A">
      <w:pPr>
        <w:adjustRightInd w:val="0"/>
        <w:snapToGrid w:val="0"/>
        <w:spacing w:line="360" w:lineRule="auto"/>
        <w:ind w:firstLine="560"/>
        <w:jc w:val="center"/>
        <w:rPr>
          <w:rFonts w:eastAsia="仿宋_GB2312"/>
          <w:b/>
          <w:sz w:val="28"/>
        </w:rPr>
      </w:pPr>
      <w:r w:rsidRPr="00447C1C">
        <w:rPr>
          <w:rFonts w:eastAsia="仿宋_GB2312" w:hint="eastAsia"/>
          <w:b/>
          <w:sz w:val="28"/>
        </w:rPr>
        <w:t>第</w:t>
      </w:r>
      <w:r w:rsidRPr="00447C1C">
        <w:rPr>
          <w:rFonts w:eastAsia="仿宋_GB2312" w:hint="eastAsia"/>
          <w:b/>
          <w:sz w:val="28"/>
        </w:rPr>
        <w:t>1005</w:t>
      </w:r>
      <w:r w:rsidRPr="00447C1C">
        <w:rPr>
          <w:rFonts w:eastAsia="仿宋_GB2312" w:hint="eastAsia"/>
          <w:b/>
          <w:sz w:val="28"/>
        </w:rPr>
        <w:t>号科目</w:t>
      </w:r>
      <w:r w:rsidRPr="00447C1C">
        <w:rPr>
          <w:rFonts w:eastAsia="仿宋_GB2312" w:hint="eastAsia"/>
          <w:b/>
          <w:sz w:val="28"/>
        </w:rPr>
        <w:t xml:space="preserve">  </w:t>
      </w:r>
      <w:r w:rsidRPr="00447C1C">
        <w:rPr>
          <w:rFonts w:eastAsia="仿宋_GB2312" w:hint="eastAsia"/>
          <w:b/>
          <w:sz w:val="28"/>
        </w:rPr>
        <w:t>应收利息</w:t>
      </w:r>
    </w:p>
    <w:p w:rsidR="00B40B6A" w:rsidRPr="00447C1C" w:rsidRDefault="00B40B6A" w:rsidP="00B40B6A">
      <w:pPr>
        <w:adjustRightInd w:val="0"/>
        <w:snapToGrid w:val="0"/>
        <w:spacing w:line="360" w:lineRule="auto"/>
        <w:ind w:firstLine="560"/>
        <w:rPr>
          <w:rFonts w:eastAsia="仿宋_GB2312"/>
          <w:sz w:val="28"/>
        </w:rPr>
      </w:pPr>
      <w:r w:rsidRPr="00447C1C">
        <w:rPr>
          <w:rFonts w:eastAsia="仿宋_GB2312" w:hint="eastAsia"/>
          <w:sz w:val="28"/>
        </w:rPr>
        <w:t>一、本科目核算土地储备资金银行存款发生的应收利息。</w:t>
      </w:r>
    </w:p>
    <w:p w:rsidR="00B40B6A" w:rsidRPr="00447C1C" w:rsidRDefault="00B40B6A" w:rsidP="00B40B6A">
      <w:pPr>
        <w:adjustRightInd w:val="0"/>
        <w:snapToGrid w:val="0"/>
        <w:spacing w:line="360" w:lineRule="auto"/>
        <w:ind w:firstLine="560"/>
        <w:rPr>
          <w:rFonts w:eastAsia="仿宋_GB2312"/>
          <w:sz w:val="28"/>
        </w:rPr>
      </w:pPr>
      <w:r w:rsidRPr="00447C1C">
        <w:rPr>
          <w:rFonts w:eastAsia="仿宋_GB2312" w:hint="eastAsia"/>
          <w:sz w:val="28"/>
        </w:rPr>
        <w:t>二、土地储备机构应当按期计算确定土地储备资金银行存款应收</w:t>
      </w:r>
      <w:r w:rsidRPr="00447C1C">
        <w:rPr>
          <w:rFonts w:eastAsia="仿宋_GB2312" w:hint="eastAsia"/>
          <w:sz w:val="28"/>
        </w:rPr>
        <w:lastRenderedPageBreak/>
        <w:t>利息。期末，按照计算确定的应收利息，</w:t>
      </w:r>
      <w:proofErr w:type="gramStart"/>
      <w:r w:rsidRPr="00447C1C">
        <w:rPr>
          <w:rFonts w:eastAsia="仿宋_GB2312" w:hint="eastAsia"/>
          <w:sz w:val="28"/>
        </w:rPr>
        <w:t>借记本科目</w:t>
      </w:r>
      <w:proofErr w:type="gramEnd"/>
      <w:r w:rsidRPr="00447C1C">
        <w:rPr>
          <w:rFonts w:eastAsia="仿宋_GB2312" w:hint="eastAsia"/>
          <w:sz w:val="28"/>
        </w:rPr>
        <w:t>，贷记“其他收入”科目。实际收到利息时，借记“银行存款”科目，</w:t>
      </w:r>
      <w:proofErr w:type="gramStart"/>
      <w:r w:rsidRPr="00447C1C">
        <w:rPr>
          <w:rFonts w:eastAsia="仿宋_GB2312" w:hint="eastAsia"/>
          <w:sz w:val="28"/>
        </w:rPr>
        <w:t>贷记本科目</w:t>
      </w:r>
      <w:proofErr w:type="gramEnd"/>
      <w:r w:rsidRPr="00447C1C">
        <w:rPr>
          <w:rFonts w:eastAsia="仿宋_GB2312" w:hint="eastAsia"/>
          <w:sz w:val="28"/>
        </w:rPr>
        <w:t>。</w:t>
      </w:r>
    </w:p>
    <w:p w:rsidR="00B40B6A" w:rsidRPr="00447C1C" w:rsidRDefault="00B40B6A" w:rsidP="00B40B6A">
      <w:pPr>
        <w:adjustRightInd w:val="0"/>
        <w:snapToGrid w:val="0"/>
        <w:spacing w:line="360" w:lineRule="auto"/>
        <w:ind w:firstLine="560"/>
        <w:rPr>
          <w:rFonts w:eastAsia="仿宋_GB2312"/>
          <w:sz w:val="28"/>
        </w:rPr>
      </w:pPr>
      <w:r w:rsidRPr="00447C1C">
        <w:rPr>
          <w:rFonts w:eastAsia="仿宋_GB2312" w:hint="eastAsia"/>
          <w:sz w:val="28"/>
        </w:rPr>
        <w:t>应收利息金额不大的，也可于实际收到利息时确认相关的利息收入。收到利息时，借记“银行存款”科目，贷记“其他收入”科目。</w:t>
      </w:r>
    </w:p>
    <w:p w:rsidR="00B40B6A" w:rsidRDefault="00B40B6A" w:rsidP="00B40B6A">
      <w:pPr>
        <w:adjustRightInd w:val="0"/>
        <w:snapToGrid w:val="0"/>
        <w:spacing w:line="360" w:lineRule="auto"/>
        <w:ind w:firstLine="560"/>
        <w:rPr>
          <w:rFonts w:eastAsia="仿宋_GB2312"/>
          <w:sz w:val="28"/>
        </w:rPr>
      </w:pPr>
      <w:r w:rsidRPr="00447C1C">
        <w:rPr>
          <w:rFonts w:eastAsia="仿宋_GB2312" w:hint="eastAsia"/>
          <w:sz w:val="28"/>
        </w:rPr>
        <w:t>三、本科目期末余额，反映土地储备资金银行存款应收未收的利息。</w:t>
      </w:r>
    </w:p>
    <w:p w:rsidR="00B40B6A" w:rsidRDefault="00B40B6A" w:rsidP="00B40B6A">
      <w:pPr>
        <w:adjustRightInd w:val="0"/>
        <w:snapToGrid w:val="0"/>
        <w:spacing w:line="360" w:lineRule="auto"/>
        <w:jc w:val="center"/>
        <w:rPr>
          <w:rFonts w:eastAsia="仿宋_GB2312"/>
          <w:b/>
          <w:sz w:val="28"/>
        </w:rPr>
      </w:pPr>
      <w:r>
        <w:rPr>
          <w:rFonts w:eastAsia="仿宋_GB2312" w:hint="eastAsia"/>
          <w:b/>
          <w:sz w:val="28"/>
        </w:rPr>
        <w:t>第</w:t>
      </w:r>
      <w:r>
        <w:rPr>
          <w:rFonts w:eastAsia="仿宋_GB2312" w:hint="eastAsia"/>
          <w:b/>
          <w:sz w:val="28"/>
        </w:rPr>
        <w:t>1006</w:t>
      </w:r>
      <w:r>
        <w:rPr>
          <w:rFonts w:eastAsia="仿宋_GB2312" w:hint="eastAsia"/>
          <w:b/>
          <w:sz w:val="28"/>
        </w:rPr>
        <w:t>号</w:t>
      </w:r>
      <w:r>
        <w:rPr>
          <w:rFonts w:eastAsia="仿宋_GB2312" w:hint="eastAsia"/>
          <w:b/>
          <w:sz w:val="28"/>
        </w:rPr>
        <w:t xml:space="preserve">  </w:t>
      </w:r>
      <w:r>
        <w:rPr>
          <w:rFonts w:eastAsia="仿宋_GB2312" w:hint="eastAsia"/>
          <w:b/>
          <w:sz w:val="28"/>
        </w:rPr>
        <w:t>预付工程款</w:t>
      </w:r>
    </w:p>
    <w:p w:rsidR="00B40B6A" w:rsidRDefault="00B40B6A" w:rsidP="00B40B6A">
      <w:pPr>
        <w:adjustRightInd w:val="0"/>
        <w:snapToGrid w:val="0"/>
        <w:spacing w:line="360" w:lineRule="auto"/>
        <w:ind w:firstLine="560"/>
        <w:rPr>
          <w:rFonts w:eastAsia="仿宋_GB2312"/>
          <w:sz w:val="28"/>
        </w:rPr>
      </w:pPr>
      <w:r>
        <w:rPr>
          <w:rFonts w:eastAsia="仿宋_GB2312" w:hint="eastAsia"/>
          <w:sz w:val="28"/>
        </w:rPr>
        <w:t>一、本科目核算土地储备机构为土地储备项目预付给有关施工、设计、监理等单位的工程款项。</w:t>
      </w:r>
    </w:p>
    <w:p w:rsidR="00B40B6A" w:rsidRDefault="00B40B6A" w:rsidP="00B40B6A">
      <w:pPr>
        <w:adjustRightInd w:val="0"/>
        <w:snapToGrid w:val="0"/>
        <w:spacing w:line="360" w:lineRule="auto"/>
        <w:ind w:firstLine="560"/>
        <w:rPr>
          <w:rFonts w:eastAsia="仿宋_GB2312"/>
          <w:sz w:val="28"/>
        </w:rPr>
      </w:pPr>
      <w:r>
        <w:rPr>
          <w:rFonts w:eastAsia="仿宋_GB2312" w:hint="eastAsia"/>
          <w:sz w:val="28"/>
        </w:rPr>
        <w:t>二、本科目应按施工单位进行明细核算。</w:t>
      </w:r>
    </w:p>
    <w:p w:rsidR="00B40B6A" w:rsidRDefault="00B40B6A" w:rsidP="00B40B6A">
      <w:pPr>
        <w:adjustRightInd w:val="0"/>
        <w:snapToGrid w:val="0"/>
        <w:spacing w:line="360" w:lineRule="auto"/>
        <w:ind w:firstLine="560"/>
        <w:rPr>
          <w:rFonts w:eastAsia="仿宋_GB2312"/>
          <w:sz w:val="28"/>
        </w:rPr>
      </w:pPr>
      <w:r>
        <w:rPr>
          <w:rFonts w:eastAsia="仿宋_GB2312" w:hint="eastAsia"/>
          <w:sz w:val="28"/>
        </w:rPr>
        <w:t>三、预付工程款的主要账</w:t>
      </w:r>
      <w:proofErr w:type="gramStart"/>
      <w:r>
        <w:rPr>
          <w:rFonts w:eastAsia="仿宋_GB2312" w:hint="eastAsia"/>
          <w:sz w:val="28"/>
        </w:rPr>
        <w:t>务</w:t>
      </w:r>
      <w:proofErr w:type="gramEnd"/>
      <w:r>
        <w:rPr>
          <w:rFonts w:eastAsia="仿宋_GB2312" w:hint="eastAsia"/>
          <w:sz w:val="28"/>
        </w:rPr>
        <w:t>处理如下：</w:t>
      </w:r>
    </w:p>
    <w:p w:rsidR="00B40B6A" w:rsidRDefault="00B40B6A" w:rsidP="00B40B6A">
      <w:pPr>
        <w:adjustRightInd w:val="0"/>
        <w:snapToGrid w:val="0"/>
        <w:spacing w:line="360" w:lineRule="auto"/>
        <w:ind w:firstLine="560"/>
        <w:rPr>
          <w:rFonts w:eastAsia="仿宋_GB2312"/>
          <w:sz w:val="28"/>
        </w:rPr>
      </w:pPr>
      <w:r>
        <w:rPr>
          <w:rFonts w:eastAsia="仿宋_GB2312" w:hint="eastAsia"/>
          <w:sz w:val="28"/>
        </w:rPr>
        <w:t>（一）土地储备项目发生预付工程款时，</w:t>
      </w:r>
      <w:proofErr w:type="gramStart"/>
      <w:r>
        <w:rPr>
          <w:rFonts w:eastAsia="仿宋_GB2312" w:hint="eastAsia"/>
          <w:sz w:val="28"/>
        </w:rPr>
        <w:t>借记本科目</w:t>
      </w:r>
      <w:proofErr w:type="gramEnd"/>
      <w:r>
        <w:rPr>
          <w:rFonts w:eastAsia="仿宋_GB2312" w:hint="eastAsia"/>
          <w:sz w:val="28"/>
        </w:rPr>
        <w:t>，贷记“银行存款”、“零余额账户用款额度”等科目。</w:t>
      </w:r>
    </w:p>
    <w:p w:rsidR="00B40B6A" w:rsidRDefault="00B40B6A" w:rsidP="00B40B6A">
      <w:pPr>
        <w:adjustRightInd w:val="0"/>
        <w:snapToGrid w:val="0"/>
        <w:spacing w:line="360" w:lineRule="auto"/>
        <w:ind w:firstLine="560"/>
        <w:rPr>
          <w:rFonts w:eastAsia="仿宋_GB2312"/>
          <w:sz w:val="28"/>
        </w:rPr>
      </w:pPr>
      <w:r>
        <w:rPr>
          <w:rFonts w:eastAsia="仿宋_GB2312" w:hint="eastAsia"/>
          <w:sz w:val="28"/>
        </w:rPr>
        <w:t>（二）办理土地储备项目工程款结算时，按照实际发生的项目支出，借记“收储项目”等科目，按照可抵扣的预付工程款，</w:t>
      </w:r>
      <w:proofErr w:type="gramStart"/>
      <w:r>
        <w:rPr>
          <w:rFonts w:eastAsia="仿宋_GB2312" w:hint="eastAsia"/>
          <w:sz w:val="28"/>
        </w:rPr>
        <w:t>贷记本科目</w:t>
      </w:r>
      <w:proofErr w:type="gramEnd"/>
      <w:r>
        <w:rPr>
          <w:rFonts w:eastAsia="仿宋_GB2312" w:hint="eastAsia"/>
          <w:sz w:val="28"/>
        </w:rPr>
        <w:t>，按照应付未付的工程款项，贷记“应付工程款”科目。</w:t>
      </w:r>
    </w:p>
    <w:p w:rsidR="00B40B6A" w:rsidRDefault="00B40B6A" w:rsidP="00B40B6A">
      <w:pPr>
        <w:adjustRightInd w:val="0"/>
        <w:snapToGrid w:val="0"/>
        <w:spacing w:line="360" w:lineRule="auto"/>
        <w:ind w:firstLine="560"/>
        <w:rPr>
          <w:rFonts w:eastAsia="仿宋_GB2312"/>
          <w:sz w:val="28"/>
        </w:rPr>
      </w:pPr>
      <w:r>
        <w:rPr>
          <w:rFonts w:eastAsia="仿宋_GB2312" w:hint="eastAsia"/>
          <w:sz w:val="28"/>
        </w:rPr>
        <w:t>四、本科目期末借方余额，反映为土地储备项目预付的工程款项。</w:t>
      </w:r>
    </w:p>
    <w:p w:rsidR="00B40B6A" w:rsidRDefault="00B40B6A" w:rsidP="00B40B6A">
      <w:pPr>
        <w:adjustRightInd w:val="0"/>
        <w:snapToGrid w:val="0"/>
        <w:spacing w:line="360" w:lineRule="auto"/>
        <w:jc w:val="center"/>
        <w:rPr>
          <w:rFonts w:eastAsia="仿宋_GB2312"/>
          <w:b/>
          <w:sz w:val="28"/>
        </w:rPr>
      </w:pPr>
      <w:r>
        <w:rPr>
          <w:rFonts w:eastAsia="仿宋_GB2312" w:hint="eastAsia"/>
          <w:b/>
          <w:sz w:val="28"/>
        </w:rPr>
        <w:t>第</w:t>
      </w:r>
      <w:r>
        <w:rPr>
          <w:rFonts w:eastAsia="仿宋_GB2312" w:hint="eastAsia"/>
          <w:b/>
          <w:sz w:val="28"/>
        </w:rPr>
        <w:t>1007</w:t>
      </w:r>
      <w:r>
        <w:rPr>
          <w:rFonts w:eastAsia="仿宋_GB2312" w:hint="eastAsia"/>
          <w:b/>
          <w:sz w:val="28"/>
        </w:rPr>
        <w:t>号科目</w:t>
      </w:r>
      <w:r>
        <w:rPr>
          <w:rFonts w:eastAsia="仿宋_GB2312" w:hint="eastAsia"/>
          <w:b/>
          <w:sz w:val="28"/>
        </w:rPr>
        <w:t xml:space="preserve">  </w:t>
      </w:r>
      <w:r>
        <w:rPr>
          <w:rFonts w:eastAsia="仿宋_GB2312" w:hint="eastAsia"/>
          <w:b/>
          <w:sz w:val="28"/>
        </w:rPr>
        <w:t>其他应收款</w:t>
      </w:r>
    </w:p>
    <w:p w:rsidR="00B40B6A" w:rsidRDefault="00B40B6A" w:rsidP="00B40B6A">
      <w:pPr>
        <w:adjustRightInd w:val="0"/>
        <w:snapToGrid w:val="0"/>
        <w:spacing w:line="360" w:lineRule="auto"/>
        <w:ind w:firstLine="560"/>
        <w:rPr>
          <w:rFonts w:eastAsia="仿宋_GB2312"/>
          <w:sz w:val="28"/>
        </w:rPr>
      </w:pPr>
      <w:r>
        <w:rPr>
          <w:rFonts w:eastAsia="仿宋_GB2312" w:hint="eastAsia"/>
          <w:sz w:val="28"/>
        </w:rPr>
        <w:t>一、本科目核算除应收利息、预付工程款外为土地储备项目发生的其他各种应收及暂付款项。</w:t>
      </w:r>
    </w:p>
    <w:p w:rsidR="00B40B6A" w:rsidRDefault="00B40B6A" w:rsidP="00B40B6A">
      <w:pPr>
        <w:adjustRightInd w:val="0"/>
        <w:snapToGrid w:val="0"/>
        <w:spacing w:line="360" w:lineRule="auto"/>
        <w:ind w:firstLine="560"/>
        <w:rPr>
          <w:rFonts w:eastAsia="仿宋_GB2312"/>
          <w:sz w:val="28"/>
        </w:rPr>
      </w:pPr>
      <w:r>
        <w:rPr>
          <w:rFonts w:eastAsia="仿宋_GB2312" w:hint="eastAsia"/>
          <w:sz w:val="28"/>
        </w:rPr>
        <w:t>二、本科目应按单位和个人进行明细核算。</w:t>
      </w:r>
    </w:p>
    <w:p w:rsidR="00B40B6A" w:rsidRDefault="00B40B6A" w:rsidP="00B40B6A">
      <w:pPr>
        <w:adjustRightInd w:val="0"/>
        <w:snapToGrid w:val="0"/>
        <w:spacing w:line="360" w:lineRule="auto"/>
        <w:ind w:firstLine="560"/>
        <w:rPr>
          <w:rFonts w:eastAsia="仿宋_GB2312"/>
          <w:sz w:val="28"/>
        </w:rPr>
      </w:pPr>
      <w:r>
        <w:rPr>
          <w:rFonts w:eastAsia="仿宋_GB2312" w:hint="eastAsia"/>
          <w:sz w:val="28"/>
        </w:rPr>
        <w:t>三、其他应收款的主要账</w:t>
      </w:r>
      <w:proofErr w:type="gramStart"/>
      <w:r>
        <w:rPr>
          <w:rFonts w:eastAsia="仿宋_GB2312" w:hint="eastAsia"/>
          <w:sz w:val="28"/>
        </w:rPr>
        <w:t>务</w:t>
      </w:r>
      <w:proofErr w:type="gramEnd"/>
      <w:r>
        <w:rPr>
          <w:rFonts w:eastAsia="仿宋_GB2312" w:hint="eastAsia"/>
          <w:sz w:val="28"/>
        </w:rPr>
        <w:t>处理如下：</w:t>
      </w:r>
    </w:p>
    <w:p w:rsidR="00B40B6A" w:rsidRDefault="00B40B6A" w:rsidP="00B40B6A">
      <w:pPr>
        <w:adjustRightInd w:val="0"/>
        <w:snapToGrid w:val="0"/>
        <w:spacing w:line="360" w:lineRule="auto"/>
        <w:ind w:firstLine="560"/>
        <w:rPr>
          <w:rFonts w:eastAsia="仿宋_GB2312"/>
          <w:sz w:val="28"/>
        </w:rPr>
      </w:pPr>
      <w:r>
        <w:rPr>
          <w:rFonts w:eastAsia="仿宋_GB2312" w:hint="eastAsia"/>
          <w:sz w:val="28"/>
        </w:rPr>
        <w:t>（一）为土地储备项目发生其他各种应收、暂付款项时，</w:t>
      </w:r>
      <w:proofErr w:type="gramStart"/>
      <w:r>
        <w:rPr>
          <w:rFonts w:eastAsia="仿宋_GB2312" w:hint="eastAsia"/>
          <w:sz w:val="28"/>
        </w:rPr>
        <w:t>借记本科目</w:t>
      </w:r>
      <w:proofErr w:type="gramEnd"/>
      <w:r>
        <w:rPr>
          <w:rFonts w:eastAsia="仿宋_GB2312" w:hint="eastAsia"/>
          <w:sz w:val="28"/>
        </w:rPr>
        <w:t>，贷</w:t>
      </w:r>
      <w:proofErr w:type="gramStart"/>
      <w:r>
        <w:rPr>
          <w:rFonts w:eastAsia="仿宋_GB2312" w:hint="eastAsia"/>
          <w:sz w:val="28"/>
        </w:rPr>
        <w:t>记有关</w:t>
      </w:r>
      <w:proofErr w:type="gramEnd"/>
      <w:r>
        <w:rPr>
          <w:rFonts w:eastAsia="仿宋_GB2312" w:hint="eastAsia"/>
          <w:sz w:val="28"/>
        </w:rPr>
        <w:t>科目。</w:t>
      </w:r>
    </w:p>
    <w:p w:rsidR="00B40B6A" w:rsidRDefault="00B40B6A" w:rsidP="00B40B6A">
      <w:pPr>
        <w:adjustRightInd w:val="0"/>
        <w:snapToGrid w:val="0"/>
        <w:spacing w:line="360" w:lineRule="auto"/>
        <w:ind w:firstLine="560"/>
        <w:rPr>
          <w:rFonts w:eastAsia="仿宋_GB2312"/>
          <w:sz w:val="28"/>
        </w:rPr>
      </w:pPr>
      <w:r>
        <w:rPr>
          <w:rFonts w:eastAsia="仿宋_GB2312" w:hint="eastAsia"/>
          <w:sz w:val="28"/>
        </w:rPr>
        <w:t>（二）收回其他应收、暂付款项时，借</w:t>
      </w:r>
      <w:proofErr w:type="gramStart"/>
      <w:r>
        <w:rPr>
          <w:rFonts w:eastAsia="仿宋_GB2312" w:hint="eastAsia"/>
          <w:sz w:val="28"/>
        </w:rPr>
        <w:t>记有关</w:t>
      </w:r>
      <w:proofErr w:type="gramEnd"/>
      <w:r>
        <w:rPr>
          <w:rFonts w:eastAsia="仿宋_GB2312" w:hint="eastAsia"/>
          <w:sz w:val="28"/>
        </w:rPr>
        <w:t>科目，</w:t>
      </w:r>
      <w:proofErr w:type="gramStart"/>
      <w:r>
        <w:rPr>
          <w:rFonts w:eastAsia="仿宋_GB2312" w:hint="eastAsia"/>
          <w:sz w:val="28"/>
        </w:rPr>
        <w:t>贷记本科目</w:t>
      </w:r>
      <w:proofErr w:type="gramEnd"/>
      <w:r>
        <w:rPr>
          <w:rFonts w:eastAsia="仿宋_GB2312" w:hint="eastAsia"/>
          <w:sz w:val="28"/>
        </w:rPr>
        <w:t>。</w:t>
      </w:r>
    </w:p>
    <w:p w:rsidR="00B40B6A" w:rsidRDefault="00B40B6A" w:rsidP="00B40B6A">
      <w:pPr>
        <w:adjustRightInd w:val="0"/>
        <w:snapToGrid w:val="0"/>
        <w:spacing w:line="360" w:lineRule="auto"/>
        <w:ind w:firstLine="560"/>
        <w:rPr>
          <w:rFonts w:eastAsia="仿宋_GB2312"/>
          <w:sz w:val="28"/>
        </w:rPr>
      </w:pPr>
      <w:r>
        <w:rPr>
          <w:rFonts w:eastAsia="仿宋_GB2312" w:hint="eastAsia"/>
          <w:sz w:val="28"/>
        </w:rPr>
        <w:t>四、本科目期末借方余额，反映为土地储备项目发生的其他各种</w:t>
      </w:r>
      <w:r>
        <w:rPr>
          <w:rFonts w:eastAsia="仿宋_GB2312" w:hint="eastAsia"/>
          <w:sz w:val="28"/>
        </w:rPr>
        <w:lastRenderedPageBreak/>
        <w:t>应收及暂付款项的余额。</w:t>
      </w:r>
    </w:p>
    <w:p w:rsidR="00B40B6A" w:rsidRDefault="00B40B6A" w:rsidP="00B40B6A">
      <w:pPr>
        <w:adjustRightInd w:val="0"/>
        <w:snapToGrid w:val="0"/>
        <w:spacing w:line="360" w:lineRule="auto"/>
        <w:jc w:val="center"/>
        <w:rPr>
          <w:rFonts w:eastAsia="仿宋_GB2312"/>
          <w:b/>
          <w:sz w:val="28"/>
        </w:rPr>
      </w:pPr>
      <w:r>
        <w:rPr>
          <w:rFonts w:eastAsia="仿宋_GB2312" w:hint="eastAsia"/>
          <w:b/>
          <w:sz w:val="28"/>
        </w:rPr>
        <w:t>第</w:t>
      </w:r>
      <w:r>
        <w:rPr>
          <w:rFonts w:eastAsia="仿宋_GB2312" w:hint="eastAsia"/>
          <w:b/>
          <w:sz w:val="28"/>
        </w:rPr>
        <w:t>1101</w:t>
      </w:r>
      <w:r>
        <w:rPr>
          <w:rFonts w:eastAsia="仿宋_GB2312" w:hint="eastAsia"/>
          <w:b/>
          <w:sz w:val="28"/>
        </w:rPr>
        <w:t>号科目</w:t>
      </w:r>
      <w:r>
        <w:rPr>
          <w:rFonts w:eastAsia="仿宋_GB2312" w:hint="eastAsia"/>
          <w:b/>
          <w:sz w:val="28"/>
        </w:rPr>
        <w:t xml:space="preserve">  </w:t>
      </w:r>
      <w:r>
        <w:rPr>
          <w:rFonts w:eastAsia="仿宋_GB2312" w:hint="eastAsia"/>
          <w:b/>
          <w:sz w:val="28"/>
        </w:rPr>
        <w:t>收储项目</w:t>
      </w:r>
    </w:p>
    <w:p w:rsidR="00B40B6A" w:rsidRDefault="00B40B6A" w:rsidP="00B40B6A">
      <w:pPr>
        <w:adjustRightInd w:val="0"/>
        <w:snapToGrid w:val="0"/>
        <w:spacing w:line="360" w:lineRule="auto"/>
        <w:ind w:firstLine="560"/>
        <w:rPr>
          <w:rFonts w:eastAsia="仿宋_GB2312"/>
          <w:sz w:val="28"/>
        </w:rPr>
      </w:pPr>
      <w:r>
        <w:rPr>
          <w:rFonts w:eastAsia="仿宋_GB2312" w:hint="eastAsia"/>
          <w:sz w:val="28"/>
        </w:rPr>
        <w:t>一、本科目核算土地储备机构发生的可直接归属于土地储备项目的实际成本。</w:t>
      </w:r>
    </w:p>
    <w:p w:rsidR="00B40B6A" w:rsidRDefault="00B40B6A" w:rsidP="00B40B6A">
      <w:pPr>
        <w:adjustRightInd w:val="0"/>
        <w:snapToGrid w:val="0"/>
        <w:spacing w:line="360" w:lineRule="auto"/>
        <w:ind w:firstLine="560"/>
        <w:rPr>
          <w:rFonts w:eastAsia="仿宋_GB2312"/>
          <w:sz w:val="28"/>
        </w:rPr>
      </w:pPr>
      <w:r>
        <w:rPr>
          <w:rFonts w:eastAsia="仿宋_GB2312" w:hint="eastAsia"/>
          <w:sz w:val="28"/>
        </w:rPr>
        <w:t>二、本科目应当按照土地储备项目设置明细账，并在土地储备项目下设置“征地和拆迁补偿支出”、“土地开发支出”、“其他直接支出”、“待摊支出转入”、“交付成本”等明细科目进行二级明细核算。</w:t>
      </w:r>
    </w:p>
    <w:p w:rsidR="00B40B6A" w:rsidRDefault="00B40B6A" w:rsidP="00B40B6A">
      <w:pPr>
        <w:adjustRightInd w:val="0"/>
        <w:snapToGrid w:val="0"/>
        <w:spacing w:line="360" w:lineRule="auto"/>
        <w:ind w:firstLine="560"/>
        <w:rPr>
          <w:rFonts w:eastAsia="仿宋_GB2312"/>
          <w:sz w:val="28"/>
        </w:rPr>
      </w:pPr>
      <w:r>
        <w:rPr>
          <w:rFonts w:eastAsia="仿宋_GB2312" w:hint="eastAsia"/>
          <w:sz w:val="28"/>
        </w:rPr>
        <w:t>（一）“征地和拆迁补偿支出”明细科目，核算征收、收购、优先购买或收回土地需要支付的土地价款或征地和拆迁补偿费用，包括土地补偿费和安置补助费、地上附着物和青苗补偿费、拆迁补偿费，以及依法需要支付的与征收、收购、优先购买或收回土地有关的其他费用。在征地过程中对被征地农民采用社会保障安置的，所发生的被征地农民的社会保障支出也在本明细科目核算。对于所发生的被征地农民的社会保障支出，应在本明细科目下单独设置“被征地农民社会保障支出”三级明细科目进行核算。</w:t>
      </w:r>
    </w:p>
    <w:p w:rsidR="00B40B6A" w:rsidRDefault="00B40B6A" w:rsidP="00B40B6A">
      <w:pPr>
        <w:adjustRightInd w:val="0"/>
        <w:snapToGrid w:val="0"/>
        <w:spacing w:line="360" w:lineRule="auto"/>
        <w:ind w:firstLine="560"/>
        <w:rPr>
          <w:rFonts w:eastAsia="仿宋_GB2312"/>
          <w:sz w:val="28"/>
        </w:rPr>
      </w:pPr>
      <w:r>
        <w:rPr>
          <w:rFonts w:eastAsia="仿宋_GB2312" w:hint="eastAsia"/>
          <w:sz w:val="28"/>
        </w:rPr>
        <w:t>（二）“土地开发支出”明细科目，核算征收、收购、优先购买或收回土地后进行必要的前期土地开发费用，包括前期土地开发性支出以及按照财政部门规定与前期土地开发相关的费用等，含因出让土地涉及的需要进行相关道路、供水、供电、供气、排水、通讯、照明、绿化、土地平整等基础设施建设支出。</w:t>
      </w:r>
    </w:p>
    <w:p w:rsidR="00B40B6A" w:rsidRDefault="00B40B6A" w:rsidP="00B40B6A">
      <w:pPr>
        <w:adjustRightInd w:val="0"/>
        <w:snapToGrid w:val="0"/>
        <w:spacing w:line="360" w:lineRule="auto"/>
        <w:ind w:firstLine="560"/>
        <w:rPr>
          <w:rFonts w:eastAsia="仿宋_GB2312"/>
          <w:sz w:val="28"/>
        </w:rPr>
      </w:pPr>
      <w:r>
        <w:rPr>
          <w:rFonts w:eastAsia="仿宋_GB2312" w:hint="eastAsia"/>
          <w:sz w:val="28"/>
        </w:rPr>
        <w:t>（三）“其他直接支出”明细科目，核算经同级财政部门批准的可直接归属于土地储备项目成本的其他支出。</w:t>
      </w:r>
    </w:p>
    <w:p w:rsidR="00B40B6A" w:rsidRDefault="00B40B6A" w:rsidP="00B40B6A">
      <w:pPr>
        <w:adjustRightInd w:val="0"/>
        <w:snapToGrid w:val="0"/>
        <w:spacing w:line="360" w:lineRule="auto"/>
        <w:ind w:firstLine="560"/>
        <w:rPr>
          <w:rFonts w:eastAsia="仿宋_GB2312"/>
          <w:sz w:val="28"/>
        </w:rPr>
      </w:pPr>
      <w:r>
        <w:rPr>
          <w:rFonts w:eastAsia="仿宋_GB2312" w:hint="eastAsia"/>
          <w:sz w:val="28"/>
        </w:rPr>
        <w:t>（四）“待摊支出转入”明细科目，核算分摊计入土地储备项目成本的待摊支出。</w:t>
      </w:r>
    </w:p>
    <w:p w:rsidR="00B40B6A" w:rsidRDefault="00B40B6A" w:rsidP="00B40B6A">
      <w:pPr>
        <w:adjustRightInd w:val="0"/>
        <w:snapToGrid w:val="0"/>
        <w:spacing w:line="360" w:lineRule="auto"/>
        <w:ind w:firstLine="560"/>
        <w:rPr>
          <w:rFonts w:eastAsia="仿宋_GB2312"/>
          <w:sz w:val="28"/>
        </w:rPr>
      </w:pPr>
      <w:r>
        <w:rPr>
          <w:rFonts w:eastAsia="仿宋_GB2312" w:hint="eastAsia"/>
          <w:sz w:val="28"/>
        </w:rPr>
        <w:t>（五）“交付成本”明细科目，核算本期已交付项目的成本。</w:t>
      </w:r>
    </w:p>
    <w:p w:rsidR="00B40B6A" w:rsidRDefault="00B40B6A" w:rsidP="00B40B6A">
      <w:pPr>
        <w:adjustRightInd w:val="0"/>
        <w:snapToGrid w:val="0"/>
        <w:spacing w:line="360" w:lineRule="auto"/>
        <w:ind w:firstLine="560"/>
        <w:rPr>
          <w:rFonts w:eastAsia="仿宋_GB2312"/>
          <w:sz w:val="28"/>
        </w:rPr>
      </w:pPr>
      <w:r>
        <w:rPr>
          <w:rFonts w:eastAsia="仿宋_GB2312" w:hint="eastAsia"/>
          <w:sz w:val="28"/>
        </w:rPr>
        <w:t>三、本科目的主要账</w:t>
      </w:r>
      <w:proofErr w:type="gramStart"/>
      <w:r>
        <w:rPr>
          <w:rFonts w:eastAsia="仿宋_GB2312" w:hint="eastAsia"/>
          <w:sz w:val="28"/>
        </w:rPr>
        <w:t>务</w:t>
      </w:r>
      <w:proofErr w:type="gramEnd"/>
      <w:r>
        <w:rPr>
          <w:rFonts w:eastAsia="仿宋_GB2312" w:hint="eastAsia"/>
          <w:sz w:val="28"/>
        </w:rPr>
        <w:t>处理如下：</w:t>
      </w:r>
    </w:p>
    <w:p w:rsidR="00B40B6A" w:rsidRDefault="00B40B6A" w:rsidP="00B40B6A">
      <w:pPr>
        <w:adjustRightInd w:val="0"/>
        <w:snapToGrid w:val="0"/>
        <w:spacing w:line="360" w:lineRule="auto"/>
        <w:ind w:firstLine="560"/>
        <w:rPr>
          <w:rFonts w:eastAsia="仿宋_GB2312"/>
          <w:sz w:val="28"/>
        </w:rPr>
      </w:pPr>
      <w:r>
        <w:rPr>
          <w:rFonts w:eastAsia="仿宋_GB2312" w:hint="eastAsia"/>
          <w:sz w:val="28"/>
        </w:rPr>
        <w:lastRenderedPageBreak/>
        <w:t>（一）为土地储备项目发生各项支出时，</w:t>
      </w:r>
      <w:proofErr w:type="gramStart"/>
      <w:r>
        <w:rPr>
          <w:rFonts w:eastAsia="仿宋_GB2312" w:hint="eastAsia"/>
          <w:sz w:val="28"/>
        </w:rPr>
        <w:t>借记本科目</w:t>
      </w:r>
      <w:proofErr w:type="gramEnd"/>
      <w:r>
        <w:rPr>
          <w:rFonts w:eastAsia="仿宋_GB2312" w:hint="eastAsia"/>
          <w:sz w:val="28"/>
        </w:rPr>
        <w:t>，贷记“银行存款”、“零余额账户用款额度”等科目；采用财政直接支付方式的，</w:t>
      </w:r>
      <w:proofErr w:type="gramStart"/>
      <w:r>
        <w:rPr>
          <w:rFonts w:eastAsia="仿宋_GB2312" w:hint="eastAsia"/>
          <w:sz w:val="28"/>
        </w:rPr>
        <w:t>借记本科目</w:t>
      </w:r>
      <w:proofErr w:type="gramEnd"/>
      <w:r>
        <w:rPr>
          <w:rFonts w:eastAsia="仿宋_GB2312" w:hint="eastAsia"/>
          <w:sz w:val="28"/>
        </w:rPr>
        <w:t>，贷记“财政拨款收入”科目。</w:t>
      </w:r>
    </w:p>
    <w:p w:rsidR="00B40B6A" w:rsidRDefault="00B40B6A" w:rsidP="00B40B6A">
      <w:pPr>
        <w:adjustRightInd w:val="0"/>
        <w:snapToGrid w:val="0"/>
        <w:spacing w:line="360" w:lineRule="auto"/>
        <w:ind w:firstLine="560"/>
        <w:rPr>
          <w:rFonts w:eastAsia="仿宋_GB2312"/>
          <w:sz w:val="28"/>
        </w:rPr>
      </w:pPr>
      <w:r>
        <w:rPr>
          <w:rFonts w:eastAsia="仿宋_GB2312" w:hint="eastAsia"/>
          <w:sz w:val="28"/>
        </w:rPr>
        <w:t>（二）对出包工程，土地储备机构应定期与施工单位进行工程结算。办理结算时，按照实际发生的项目支出，</w:t>
      </w:r>
      <w:proofErr w:type="gramStart"/>
      <w:r>
        <w:rPr>
          <w:rFonts w:eastAsia="仿宋_GB2312" w:hint="eastAsia"/>
          <w:sz w:val="28"/>
        </w:rPr>
        <w:t>借记本科目</w:t>
      </w:r>
      <w:proofErr w:type="gramEnd"/>
      <w:r>
        <w:rPr>
          <w:rFonts w:eastAsia="仿宋_GB2312" w:hint="eastAsia"/>
          <w:sz w:val="28"/>
        </w:rPr>
        <w:t>，按照可抵扣的预付工程款，贷记“预付工程款”科目，按照应付未付的工程款项，贷记“应付工程款”科目。</w:t>
      </w:r>
    </w:p>
    <w:p w:rsidR="00B40B6A" w:rsidRDefault="00B40B6A" w:rsidP="00B40B6A">
      <w:pPr>
        <w:adjustRightInd w:val="0"/>
        <w:snapToGrid w:val="0"/>
        <w:spacing w:line="360" w:lineRule="auto"/>
        <w:ind w:firstLine="560"/>
        <w:rPr>
          <w:rFonts w:eastAsia="仿宋_GB2312"/>
          <w:sz w:val="28"/>
        </w:rPr>
      </w:pPr>
      <w:r>
        <w:rPr>
          <w:rFonts w:eastAsia="仿宋_GB2312" w:hint="eastAsia"/>
          <w:sz w:val="28"/>
        </w:rPr>
        <w:t>（三）结转待摊支出时，</w:t>
      </w:r>
      <w:proofErr w:type="gramStart"/>
      <w:r>
        <w:rPr>
          <w:rFonts w:eastAsia="仿宋_GB2312" w:hint="eastAsia"/>
          <w:sz w:val="28"/>
        </w:rPr>
        <w:t>借记本科目</w:t>
      </w:r>
      <w:proofErr w:type="gramEnd"/>
      <w:r>
        <w:rPr>
          <w:rFonts w:eastAsia="仿宋_GB2312" w:hint="eastAsia"/>
          <w:sz w:val="28"/>
        </w:rPr>
        <w:t>（待摊支出转入），贷记“待摊支出”科目。</w:t>
      </w:r>
    </w:p>
    <w:p w:rsidR="00B40B6A" w:rsidRDefault="00B40B6A" w:rsidP="00B40B6A">
      <w:pPr>
        <w:adjustRightInd w:val="0"/>
        <w:snapToGrid w:val="0"/>
        <w:spacing w:line="360" w:lineRule="auto"/>
        <w:ind w:firstLine="560"/>
        <w:rPr>
          <w:rFonts w:eastAsia="仿宋_GB2312"/>
          <w:sz w:val="28"/>
        </w:rPr>
      </w:pPr>
      <w:r>
        <w:rPr>
          <w:rFonts w:eastAsia="仿宋_GB2312" w:hint="eastAsia"/>
          <w:sz w:val="28"/>
        </w:rPr>
        <w:t>（四）单个收储项目完成收储后交付的，应按照该项目归集的成本进行结转，按照本科目“征地和拆迁补偿支出”、“土地开发支出”、“其他直接支出”、“待摊支出转入”各明细科目的借方余额合计，</w:t>
      </w:r>
      <w:proofErr w:type="gramStart"/>
      <w:r>
        <w:rPr>
          <w:rFonts w:eastAsia="仿宋_GB2312" w:hint="eastAsia"/>
          <w:sz w:val="28"/>
        </w:rPr>
        <w:t>借记本科目</w:t>
      </w:r>
      <w:proofErr w:type="gramEnd"/>
      <w:r>
        <w:rPr>
          <w:rFonts w:eastAsia="仿宋_GB2312" w:hint="eastAsia"/>
          <w:sz w:val="28"/>
        </w:rPr>
        <w:t>（交付成本），按照本科目“征地和拆迁补偿支出”、“土地开发支出”、“其他直接支出”、“待摊支出转入”各明细科目的借方余额，</w:t>
      </w:r>
      <w:proofErr w:type="gramStart"/>
      <w:r>
        <w:rPr>
          <w:rFonts w:eastAsia="仿宋_GB2312" w:hint="eastAsia"/>
          <w:sz w:val="28"/>
        </w:rPr>
        <w:t>贷记本科目</w:t>
      </w:r>
      <w:proofErr w:type="gramEnd"/>
      <w:r>
        <w:rPr>
          <w:rFonts w:eastAsia="仿宋_GB2312" w:hint="eastAsia"/>
          <w:sz w:val="28"/>
        </w:rPr>
        <w:t>（征地和拆迁补偿支出、土地开发支出、其他直接支出、待摊支出转入）；同时，将该项目成本结转入“交付项目支出”科目，借记“交付项目支出”科目，</w:t>
      </w:r>
      <w:proofErr w:type="gramStart"/>
      <w:r>
        <w:rPr>
          <w:rFonts w:eastAsia="仿宋_GB2312" w:hint="eastAsia"/>
          <w:sz w:val="28"/>
        </w:rPr>
        <w:t>贷记本科目</w:t>
      </w:r>
      <w:proofErr w:type="gramEnd"/>
      <w:r>
        <w:rPr>
          <w:rFonts w:eastAsia="仿宋_GB2312" w:hint="eastAsia"/>
          <w:sz w:val="28"/>
        </w:rPr>
        <w:t>（交付成本）。</w:t>
      </w:r>
    </w:p>
    <w:p w:rsidR="00B40B6A" w:rsidRDefault="00B40B6A" w:rsidP="00B40B6A">
      <w:pPr>
        <w:adjustRightInd w:val="0"/>
        <w:snapToGrid w:val="0"/>
        <w:spacing w:line="360" w:lineRule="auto"/>
        <w:ind w:firstLineChars="200" w:firstLine="560"/>
        <w:rPr>
          <w:rFonts w:eastAsia="仿宋_GB2312"/>
          <w:sz w:val="28"/>
        </w:rPr>
      </w:pPr>
      <w:r>
        <w:rPr>
          <w:rFonts w:eastAsia="仿宋_GB2312" w:hint="eastAsia"/>
          <w:sz w:val="28"/>
        </w:rPr>
        <w:t>单个收储项目未全部完成收储、部分先交付的，应按合理的方法计算确定交付部分的成本并进行结转。计算方法一经确定，不得随意变更。单个收储项目部分交付时，按照计算确定的交付部分的成本，</w:t>
      </w:r>
      <w:proofErr w:type="gramStart"/>
      <w:r>
        <w:rPr>
          <w:rFonts w:eastAsia="仿宋_GB2312" w:hint="eastAsia"/>
          <w:sz w:val="28"/>
        </w:rPr>
        <w:t>借记本科目</w:t>
      </w:r>
      <w:proofErr w:type="gramEnd"/>
      <w:r>
        <w:rPr>
          <w:rFonts w:eastAsia="仿宋_GB2312" w:hint="eastAsia"/>
          <w:sz w:val="28"/>
        </w:rPr>
        <w:t>（交付成本），</w:t>
      </w:r>
      <w:proofErr w:type="gramStart"/>
      <w:r>
        <w:rPr>
          <w:rFonts w:eastAsia="仿宋_GB2312" w:hint="eastAsia"/>
          <w:sz w:val="28"/>
        </w:rPr>
        <w:t>贷记本科目</w:t>
      </w:r>
      <w:proofErr w:type="gramEnd"/>
      <w:r>
        <w:rPr>
          <w:rFonts w:eastAsia="仿宋_GB2312" w:hint="eastAsia"/>
          <w:sz w:val="28"/>
        </w:rPr>
        <w:t>（征地和拆迁补偿支出、土地开发支出、其他直接支出、待摊支出转入）；同时，将交付部分的成本结转入“交付项目支出”科目，借记“交付项目支出”科目，</w:t>
      </w:r>
      <w:proofErr w:type="gramStart"/>
      <w:r>
        <w:rPr>
          <w:rFonts w:eastAsia="仿宋_GB2312" w:hint="eastAsia"/>
          <w:sz w:val="28"/>
        </w:rPr>
        <w:t>贷记本科目</w:t>
      </w:r>
      <w:proofErr w:type="gramEnd"/>
      <w:r>
        <w:rPr>
          <w:rFonts w:eastAsia="仿宋_GB2312" w:hint="eastAsia"/>
          <w:sz w:val="28"/>
        </w:rPr>
        <w:t>（交付成本）。待该收储项目最后未交付部分完成收储后交付时，按照最后交付部分的成本，</w:t>
      </w:r>
      <w:proofErr w:type="gramStart"/>
      <w:r>
        <w:rPr>
          <w:rFonts w:eastAsia="仿宋_GB2312" w:hint="eastAsia"/>
          <w:sz w:val="28"/>
        </w:rPr>
        <w:t>借记本科目</w:t>
      </w:r>
      <w:proofErr w:type="gramEnd"/>
      <w:r>
        <w:rPr>
          <w:rFonts w:eastAsia="仿宋_GB2312" w:hint="eastAsia"/>
          <w:sz w:val="28"/>
        </w:rPr>
        <w:t>（交付成本），</w:t>
      </w:r>
      <w:proofErr w:type="gramStart"/>
      <w:r>
        <w:rPr>
          <w:rFonts w:eastAsia="仿宋_GB2312" w:hint="eastAsia"/>
          <w:sz w:val="28"/>
        </w:rPr>
        <w:t>贷记本科目</w:t>
      </w:r>
      <w:proofErr w:type="gramEnd"/>
      <w:r>
        <w:rPr>
          <w:rFonts w:eastAsia="仿宋_GB2312" w:hint="eastAsia"/>
          <w:sz w:val="28"/>
        </w:rPr>
        <w:t>（征地和拆迁补偿支出、土地开发支出、其他直接支出、待摊支出转入）；</w:t>
      </w:r>
      <w:r>
        <w:rPr>
          <w:rFonts w:eastAsia="仿宋_GB2312" w:hint="eastAsia"/>
          <w:sz w:val="28"/>
        </w:rPr>
        <w:lastRenderedPageBreak/>
        <w:t>同时，将最后交付部分的成本结转入“交付项目支出”科目，借记“交付项目支出”科目，</w:t>
      </w:r>
      <w:proofErr w:type="gramStart"/>
      <w:r>
        <w:rPr>
          <w:rFonts w:eastAsia="仿宋_GB2312" w:hint="eastAsia"/>
          <w:sz w:val="28"/>
        </w:rPr>
        <w:t>贷记本科目</w:t>
      </w:r>
      <w:proofErr w:type="gramEnd"/>
      <w:r>
        <w:rPr>
          <w:rFonts w:eastAsia="仿宋_GB2312" w:hint="eastAsia"/>
          <w:sz w:val="28"/>
        </w:rPr>
        <w:t>（交付成本）。</w:t>
      </w:r>
    </w:p>
    <w:p w:rsidR="00B40B6A" w:rsidRDefault="00B40B6A" w:rsidP="00B40B6A">
      <w:pPr>
        <w:adjustRightInd w:val="0"/>
        <w:snapToGrid w:val="0"/>
        <w:spacing w:line="360" w:lineRule="auto"/>
        <w:ind w:firstLine="560"/>
        <w:rPr>
          <w:rFonts w:eastAsia="仿宋_GB2312"/>
          <w:sz w:val="28"/>
        </w:rPr>
      </w:pPr>
      <w:r>
        <w:rPr>
          <w:rFonts w:eastAsia="仿宋_GB2312" w:hint="eastAsia"/>
          <w:sz w:val="28"/>
        </w:rPr>
        <w:t>四、本科目期末借方余额反映尚未交付的土地储备项目累计发生的收储成本。</w:t>
      </w:r>
    </w:p>
    <w:p w:rsidR="00B40B6A" w:rsidRDefault="00B40B6A" w:rsidP="00B40B6A">
      <w:pPr>
        <w:adjustRightInd w:val="0"/>
        <w:snapToGrid w:val="0"/>
        <w:spacing w:line="360" w:lineRule="auto"/>
        <w:jc w:val="center"/>
        <w:rPr>
          <w:rFonts w:eastAsia="仿宋_GB2312"/>
          <w:b/>
          <w:sz w:val="28"/>
        </w:rPr>
      </w:pPr>
      <w:r>
        <w:rPr>
          <w:rFonts w:eastAsia="仿宋_GB2312" w:hint="eastAsia"/>
          <w:b/>
          <w:sz w:val="28"/>
        </w:rPr>
        <w:t>第</w:t>
      </w:r>
      <w:r>
        <w:rPr>
          <w:rFonts w:eastAsia="仿宋_GB2312" w:hint="eastAsia"/>
          <w:b/>
          <w:sz w:val="28"/>
        </w:rPr>
        <w:t>1102</w:t>
      </w:r>
      <w:r>
        <w:rPr>
          <w:rFonts w:eastAsia="仿宋_GB2312" w:hint="eastAsia"/>
          <w:b/>
          <w:sz w:val="28"/>
        </w:rPr>
        <w:t>号科目</w:t>
      </w:r>
      <w:r>
        <w:rPr>
          <w:rFonts w:eastAsia="仿宋_GB2312" w:hint="eastAsia"/>
          <w:b/>
          <w:sz w:val="28"/>
        </w:rPr>
        <w:t xml:space="preserve">  </w:t>
      </w:r>
      <w:r>
        <w:rPr>
          <w:rFonts w:eastAsia="仿宋_GB2312" w:hint="eastAsia"/>
          <w:b/>
          <w:sz w:val="28"/>
        </w:rPr>
        <w:t>待摊支出</w:t>
      </w:r>
    </w:p>
    <w:p w:rsidR="00B40B6A" w:rsidRDefault="00B40B6A" w:rsidP="00B40B6A">
      <w:pPr>
        <w:adjustRightInd w:val="0"/>
        <w:snapToGrid w:val="0"/>
        <w:spacing w:line="360" w:lineRule="auto"/>
        <w:ind w:firstLine="560"/>
        <w:rPr>
          <w:rFonts w:eastAsia="仿宋_GB2312"/>
          <w:sz w:val="28"/>
        </w:rPr>
      </w:pPr>
      <w:r>
        <w:rPr>
          <w:rFonts w:eastAsia="仿宋_GB2312" w:hint="eastAsia"/>
          <w:sz w:val="28"/>
        </w:rPr>
        <w:t>一、本科目核算为多个收储项目共同发生的、按照规定应当分摊计入项目成本的各项费用支出，如借款利息支出、金融机构手续费、可行性研究费、勘探设计费、储备保管费、评估费、临时用水用电费、临时设施支出等。</w:t>
      </w:r>
    </w:p>
    <w:p w:rsidR="00B40B6A" w:rsidRDefault="00B40B6A" w:rsidP="00B40B6A">
      <w:pPr>
        <w:adjustRightInd w:val="0"/>
        <w:snapToGrid w:val="0"/>
        <w:spacing w:line="360" w:lineRule="auto"/>
        <w:ind w:firstLine="560"/>
        <w:rPr>
          <w:rFonts w:eastAsia="仿宋_GB2312"/>
          <w:sz w:val="28"/>
        </w:rPr>
      </w:pPr>
      <w:r>
        <w:rPr>
          <w:rFonts w:eastAsia="仿宋_GB2312" w:hint="eastAsia"/>
          <w:sz w:val="28"/>
        </w:rPr>
        <w:t>可直接计入单个收储项目的支出，在“收储项目”科目核算，不通过本科目核算。</w:t>
      </w:r>
    </w:p>
    <w:p w:rsidR="00B40B6A" w:rsidRDefault="00B40B6A" w:rsidP="00B40B6A">
      <w:pPr>
        <w:adjustRightInd w:val="0"/>
        <w:snapToGrid w:val="0"/>
        <w:spacing w:line="360" w:lineRule="auto"/>
        <w:ind w:firstLine="560"/>
        <w:rPr>
          <w:rFonts w:eastAsia="仿宋_GB2312"/>
          <w:sz w:val="28"/>
        </w:rPr>
      </w:pPr>
      <w:r>
        <w:rPr>
          <w:rFonts w:eastAsia="仿宋_GB2312" w:hint="eastAsia"/>
          <w:sz w:val="28"/>
        </w:rPr>
        <w:t>二、本科目应当按照待摊支出的内容进行明细核算。</w:t>
      </w:r>
    </w:p>
    <w:p w:rsidR="00B40B6A" w:rsidRDefault="00B40B6A" w:rsidP="00B40B6A">
      <w:pPr>
        <w:adjustRightInd w:val="0"/>
        <w:snapToGrid w:val="0"/>
        <w:spacing w:line="360" w:lineRule="auto"/>
        <w:ind w:firstLine="560"/>
        <w:rPr>
          <w:rFonts w:eastAsia="仿宋_GB2312"/>
          <w:sz w:val="28"/>
        </w:rPr>
      </w:pPr>
      <w:r>
        <w:rPr>
          <w:rFonts w:eastAsia="仿宋_GB2312" w:hint="eastAsia"/>
          <w:sz w:val="28"/>
        </w:rPr>
        <w:t>三、待摊支出的主要账</w:t>
      </w:r>
      <w:proofErr w:type="gramStart"/>
      <w:r>
        <w:rPr>
          <w:rFonts w:eastAsia="仿宋_GB2312" w:hint="eastAsia"/>
          <w:sz w:val="28"/>
        </w:rPr>
        <w:t>务</w:t>
      </w:r>
      <w:proofErr w:type="gramEnd"/>
      <w:r>
        <w:rPr>
          <w:rFonts w:eastAsia="仿宋_GB2312" w:hint="eastAsia"/>
          <w:sz w:val="28"/>
        </w:rPr>
        <w:t>处理如下：</w:t>
      </w:r>
    </w:p>
    <w:p w:rsidR="00B40B6A" w:rsidRDefault="00B40B6A" w:rsidP="00B40B6A">
      <w:pPr>
        <w:adjustRightInd w:val="0"/>
        <w:snapToGrid w:val="0"/>
        <w:spacing w:line="360" w:lineRule="auto"/>
        <w:ind w:firstLine="560"/>
        <w:rPr>
          <w:rFonts w:eastAsia="仿宋_GB2312"/>
          <w:sz w:val="28"/>
        </w:rPr>
      </w:pPr>
      <w:r>
        <w:rPr>
          <w:rFonts w:eastAsia="仿宋_GB2312" w:hint="eastAsia"/>
          <w:sz w:val="28"/>
        </w:rPr>
        <w:t>（一）为土地储备项目借款发生的利息支出，</w:t>
      </w:r>
      <w:proofErr w:type="gramStart"/>
      <w:r>
        <w:rPr>
          <w:rFonts w:eastAsia="仿宋_GB2312" w:hint="eastAsia"/>
          <w:sz w:val="28"/>
        </w:rPr>
        <w:t>借记本科目</w:t>
      </w:r>
      <w:proofErr w:type="gramEnd"/>
      <w:r>
        <w:rPr>
          <w:rFonts w:eastAsia="仿宋_GB2312" w:hint="eastAsia"/>
          <w:sz w:val="28"/>
        </w:rPr>
        <w:t>、“收储项目”等科目，贷记“应付利息”、“银行存款”等科目。</w:t>
      </w:r>
    </w:p>
    <w:p w:rsidR="00B40B6A" w:rsidRDefault="00B40B6A" w:rsidP="00B40B6A">
      <w:pPr>
        <w:adjustRightInd w:val="0"/>
        <w:snapToGrid w:val="0"/>
        <w:spacing w:line="360" w:lineRule="auto"/>
        <w:ind w:firstLine="560"/>
        <w:rPr>
          <w:rFonts w:eastAsia="仿宋_GB2312"/>
          <w:sz w:val="28"/>
        </w:rPr>
      </w:pPr>
      <w:r>
        <w:rPr>
          <w:rFonts w:eastAsia="仿宋_GB2312" w:hint="eastAsia"/>
          <w:sz w:val="28"/>
        </w:rPr>
        <w:t>（二）发生其他待摊支出时，</w:t>
      </w:r>
      <w:proofErr w:type="gramStart"/>
      <w:r>
        <w:rPr>
          <w:rFonts w:eastAsia="仿宋_GB2312" w:hint="eastAsia"/>
          <w:sz w:val="28"/>
        </w:rPr>
        <w:t>借记本科目</w:t>
      </w:r>
      <w:proofErr w:type="gramEnd"/>
      <w:r>
        <w:rPr>
          <w:rFonts w:eastAsia="仿宋_GB2312" w:hint="eastAsia"/>
          <w:sz w:val="28"/>
        </w:rPr>
        <w:t>，贷记“库存现金”、“银行存款”、“零余额账户用款额度”等科目；采用财政直接支付方式的，</w:t>
      </w:r>
      <w:proofErr w:type="gramStart"/>
      <w:r>
        <w:rPr>
          <w:rFonts w:eastAsia="仿宋_GB2312" w:hint="eastAsia"/>
          <w:sz w:val="28"/>
        </w:rPr>
        <w:t>借记本科目</w:t>
      </w:r>
      <w:proofErr w:type="gramEnd"/>
      <w:r>
        <w:rPr>
          <w:rFonts w:eastAsia="仿宋_GB2312" w:hint="eastAsia"/>
          <w:sz w:val="28"/>
        </w:rPr>
        <w:t>，贷记“财政拨款收入”科目。</w:t>
      </w:r>
    </w:p>
    <w:p w:rsidR="00B40B6A" w:rsidRDefault="00B40B6A" w:rsidP="00B40B6A">
      <w:pPr>
        <w:adjustRightInd w:val="0"/>
        <w:snapToGrid w:val="0"/>
        <w:spacing w:line="360" w:lineRule="auto"/>
        <w:ind w:firstLine="560"/>
        <w:rPr>
          <w:rFonts w:eastAsia="仿宋_GB2312"/>
          <w:sz w:val="28"/>
        </w:rPr>
      </w:pPr>
      <w:r>
        <w:rPr>
          <w:rFonts w:eastAsia="仿宋_GB2312" w:hint="eastAsia"/>
          <w:sz w:val="28"/>
        </w:rPr>
        <w:t>（三）土地储备机构应按合理的方法（如按照</w:t>
      </w:r>
      <w:proofErr w:type="gramStart"/>
      <w:r>
        <w:rPr>
          <w:rFonts w:eastAsia="仿宋_GB2312" w:hint="eastAsia"/>
          <w:sz w:val="28"/>
        </w:rPr>
        <w:t>各项目概预算</w:t>
      </w:r>
      <w:proofErr w:type="gramEnd"/>
      <w:r>
        <w:rPr>
          <w:rFonts w:eastAsia="仿宋_GB2312" w:hint="eastAsia"/>
          <w:sz w:val="28"/>
        </w:rPr>
        <w:t>占所有项目概预算总额的比例）将发生的待摊支出分摊计入有关项目成本，分摊时，借记“收储项目（待摊支出转入）”科目，</w:t>
      </w:r>
      <w:proofErr w:type="gramStart"/>
      <w:r>
        <w:rPr>
          <w:rFonts w:eastAsia="仿宋_GB2312" w:hint="eastAsia"/>
          <w:sz w:val="28"/>
        </w:rPr>
        <w:t>贷记本科目</w:t>
      </w:r>
      <w:proofErr w:type="gramEnd"/>
      <w:r>
        <w:rPr>
          <w:rFonts w:eastAsia="仿宋_GB2312" w:hint="eastAsia"/>
          <w:sz w:val="28"/>
        </w:rPr>
        <w:t>。待摊支出的分配方法一经确定，不得随意变更。</w:t>
      </w:r>
    </w:p>
    <w:p w:rsidR="00B40B6A" w:rsidRDefault="00B40B6A" w:rsidP="00B40B6A">
      <w:pPr>
        <w:adjustRightInd w:val="0"/>
        <w:snapToGrid w:val="0"/>
        <w:spacing w:line="360" w:lineRule="auto"/>
        <w:ind w:firstLine="560"/>
        <w:rPr>
          <w:rFonts w:eastAsia="仿宋_GB2312"/>
          <w:sz w:val="28"/>
        </w:rPr>
      </w:pPr>
      <w:r>
        <w:rPr>
          <w:rFonts w:eastAsia="仿宋_GB2312" w:hint="eastAsia"/>
          <w:sz w:val="28"/>
        </w:rPr>
        <w:t>四、本科目月末借方余额，反映为多个土地储备项目共同发生的尚未分摊的待摊支出。年末，待摊支出应分配完毕，本科目应无余额。</w:t>
      </w:r>
    </w:p>
    <w:p w:rsidR="00B40B6A" w:rsidRPr="00447C1C" w:rsidRDefault="00B40B6A" w:rsidP="00B40B6A">
      <w:pPr>
        <w:adjustRightInd w:val="0"/>
        <w:snapToGrid w:val="0"/>
        <w:spacing w:line="360" w:lineRule="auto"/>
        <w:ind w:firstLine="560"/>
        <w:jc w:val="center"/>
        <w:rPr>
          <w:rFonts w:eastAsia="仿宋_GB2312"/>
          <w:b/>
          <w:sz w:val="28"/>
        </w:rPr>
      </w:pPr>
      <w:r w:rsidRPr="00447C1C">
        <w:rPr>
          <w:rFonts w:eastAsia="仿宋_GB2312" w:hint="eastAsia"/>
          <w:b/>
          <w:sz w:val="28"/>
        </w:rPr>
        <w:t>第</w:t>
      </w:r>
      <w:r w:rsidRPr="00447C1C">
        <w:rPr>
          <w:rFonts w:eastAsia="仿宋_GB2312" w:hint="eastAsia"/>
          <w:b/>
          <w:sz w:val="28"/>
        </w:rPr>
        <w:t>2001</w:t>
      </w:r>
      <w:r w:rsidRPr="00447C1C">
        <w:rPr>
          <w:rFonts w:eastAsia="仿宋_GB2312" w:hint="eastAsia"/>
          <w:b/>
          <w:sz w:val="28"/>
        </w:rPr>
        <w:t>号科目</w:t>
      </w:r>
      <w:r w:rsidRPr="00447C1C">
        <w:rPr>
          <w:rFonts w:eastAsia="仿宋_GB2312" w:hint="eastAsia"/>
          <w:b/>
          <w:sz w:val="28"/>
        </w:rPr>
        <w:t xml:space="preserve">  </w:t>
      </w:r>
      <w:r w:rsidRPr="00447C1C">
        <w:rPr>
          <w:rFonts w:eastAsia="仿宋_GB2312" w:hint="eastAsia"/>
          <w:b/>
          <w:sz w:val="28"/>
        </w:rPr>
        <w:t>短期借款</w:t>
      </w:r>
    </w:p>
    <w:p w:rsidR="00B40B6A" w:rsidRDefault="00B40B6A" w:rsidP="00B40B6A">
      <w:pPr>
        <w:adjustRightInd w:val="0"/>
        <w:snapToGrid w:val="0"/>
        <w:spacing w:line="360" w:lineRule="auto"/>
        <w:ind w:firstLine="560"/>
        <w:rPr>
          <w:rFonts w:eastAsia="仿宋_GB2312"/>
          <w:sz w:val="28"/>
        </w:rPr>
      </w:pPr>
      <w:r>
        <w:rPr>
          <w:rFonts w:eastAsia="仿宋_GB2312" w:hint="eastAsia"/>
          <w:sz w:val="28"/>
        </w:rPr>
        <w:t>一、本科目核算土地储备机构为土地储备项目向银行或其他金融</w:t>
      </w:r>
      <w:r>
        <w:rPr>
          <w:rFonts w:eastAsia="仿宋_GB2312" w:hint="eastAsia"/>
          <w:sz w:val="28"/>
        </w:rPr>
        <w:lastRenderedPageBreak/>
        <w:t>机构等借入的期限在一年以下（含一年）的各种借款。</w:t>
      </w:r>
    </w:p>
    <w:p w:rsidR="00B40B6A" w:rsidRDefault="00B40B6A" w:rsidP="00B40B6A">
      <w:pPr>
        <w:adjustRightInd w:val="0"/>
        <w:snapToGrid w:val="0"/>
        <w:spacing w:line="360" w:lineRule="auto"/>
        <w:ind w:firstLine="560"/>
        <w:rPr>
          <w:rFonts w:eastAsia="仿宋_GB2312"/>
          <w:sz w:val="28"/>
        </w:rPr>
      </w:pPr>
      <w:r>
        <w:rPr>
          <w:rFonts w:eastAsia="仿宋_GB2312" w:hint="eastAsia"/>
          <w:sz w:val="28"/>
        </w:rPr>
        <w:t>二、本科目应按贷款人进行明细核算。</w:t>
      </w:r>
    </w:p>
    <w:p w:rsidR="00B40B6A" w:rsidRDefault="00B40B6A" w:rsidP="00B40B6A">
      <w:pPr>
        <w:adjustRightInd w:val="0"/>
        <w:snapToGrid w:val="0"/>
        <w:spacing w:line="360" w:lineRule="auto"/>
        <w:ind w:firstLine="560"/>
        <w:rPr>
          <w:rFonts w:eastAsia="仿宋_GB2312"/>
          <w:sz w:val="28"/>
        </w:rPr>
      </w:pPr>
      <w:r>
        <w:rPr>
          <w:rFonts w:eastAsia="仿宋_GB2312" w:hint="eastAsia"/>
          <w:sz w:val="28"/>
        </w:rPr>
        <w:t>三、短期借款的主要账</w:t>
      </w:r>
      <w:proofErr w:type="gramStart"/>
      <w:r>
        <w:rPr>
          <w:rFonts w:eastAsia="仿宋_GB2312" w:hint="eastAsia"/>
          <w:sz w:val="28"/>
        </w:rPr>
        <w:t>务</w:t>
      </w:r>
      <w:proofErr w:type="gramEnd"/>
      <w:r>
        <w:rPr>
          <w:rFonts w:eastAsia="仿宋_GB2312" w:hint="eastAsia"/>
          <w:sz w:val="28"/>
        </w:rPr>
        <w:t>处理如下：</w:t>
      </w:r>
    </w:p>
    <w:p w:rsidR="00B40B6A" w:rsidRDefault="00B40B6A" w:rsidP="00B40B6A">
      <w:pPr>
        <w:adjustRightInd w:val="0"/>
        <w:snapToGrid w:val="0"/>
        <w:spacing w:line="360" w:lineRule="auto"/>
        <w:ind w:firstLine="560"/>
        <w:rPr>
          <w:rFonts w:eastAsia="仿宋_GB2312"/>
          <w:sz w:val="28"/>
        </w:rPr>
      </w:pPr>
      <w:r>
        <w:rPr>
          <w:rFonts w:eastAsia="仿宋_GB2312" w:hint="eastAsia"/>
          <w:sz w:val="28"/>
        </w:rPr>
        <w:t>（一）为土地储备项目借入的各种短期借款，借记“银行存款”科目，</w:t>
      </w:r>
      <w:proofErr w:type="gramStart"/>
      <w:r>
        <w:rPr>
          <w:rFonts w:eastAsia="仿宋_GB2312" w:hint="eastAsia"/>
          <w:sz w:val="28"/>
        </w:rPr>
        <w:t>贷记本科目</w:t>
      </w:r>
      <w:proofErr w:type="gramEnd"/>
      <w:r>
        <w:rPr>
          <w:rFonts w:eastAsia="仿宋_GB2312" w:hint="eastAsia"/>
          <w:sz w:val="28"/>
        </w:rPr>
        <w:t>。</w:t>
      </w:r>
    </w:p>
    <w:p w:rsidR="00B40B6A" w:rsidRDefault="00B40B6A" w:rsidP="00B40B6A">
      <w:pPr>
        <w:adjustRightInd w:val="0"/>
        <w:snapToGrid w:val="0"/>
        <w:spacing w:line="360" w:lineRule="auto"/>
        <w:ind w:firstLine="560"/>
        <w:rPr>
          <w:rFonts w:eastAsia="仿宋_GB2312"/>
          <w:sz w:val="28"/>
        </w:rPr>
      </w:pPr>
      <w:r>
        <w:rPr>
          <w:rFonts w:eastAsia="仿宋_GB2312" w:hint="eastAsia"/>
          <w:sz w:val="28"/>
        </w:rPr>
        <w:t>（二）短期借款应付的利息，借记“待摊支出”、“收储项目”等科目，贷记“应付利息”、“银行存款”等科目。</w:t>
      </w:r>
      <w:r w:rsidDel="00762760">
        <w:rPr>
          <w:rFonts w:eastAsia="仿宋_GB2312" w:hint="eastAsia"/>
          <w:sz w:val="28"/>
        </w:rPr>
        <w:t xml:space="preserve"> </w:t>
      </w:r>
    </w:p>
    <w:p w:rsidR="00B40B6A" w:rsidRDefault="00B40B6A" w:rsidP="00B40B6A">
      <w:pPr>
        <w:adjustRightInd w:val="0"/>
        <w:snapToGrid w:val="0"/>
        <w:spacing w:line="360" w:lineRule="auto"/>
        <w:ind w:firstLine="560"/>
        <w:rPr>
          <w:rFonts w:eastAsia="仿宋_GB2312"/>
          <w:sz w:val="28"/>
        </w:rPr>
      </w:pPr>
      <w:r>
        <w:rPr>
          <w:rFonts w:eastAsia="仿宋_GB2312" w:hint="eastAsia"/>
          <w:sz w:val="28"/>
        </w:rPr>
        <w:t>（三）归还借款时，</w:t>
      </w:r>
      <w:proofErr w:type="gramStart"/>
      <w:r>
        <w:rPr>
          <w:rFonts w:eastAsia="仿宋_GB2312" w:hint="eastAsia"/>
          <w:sz w:val="28"/>
        </w:rPr>
        <w:t>借记本科目</w:t>
      </w:r>
      <w:proofErr w:type="gramEnd"/>
      <w:r>
        <w:rPr>
          <w:rFonts w:eastAsia="仿宋_GB2312" w:hint="eastAsia"/>
          <w:sz w:val="28"/>
        </w:rPr>
        <w:t>，贷记“银行存款”科目。</w:t>
      </w:r>
    </w:p>
    <w:p w:rsidR="00B40B6A" w:rsidRDefault="00B40B6A" w:rsidP="00B40B6A">
      <w:pPr>
        <w:adjustRightInd w:val="0"/>
        <w:snapToGrid w:val="0"/>
        <w:spacing w:line="360" w:lineRule="auto"/>
        <w:ind w:firstLine="560"/>
        <w:rPr>
          <w:rFonts w:eastAsia="仿宋_GB2312"/>
          <w:sz w:val="28"/>
        </w:rPr>
      </w:pPr>
      <w:r>
        <w:rPr>
          <w:rFonts w:eastAsia="仿宋_GB2312" w:hint="eastAsia"/>
          <w:sz w:val="28"/>
        </w:rPr>
        <w:t>四、本科目期末贷方余额，反映为土地储备项目借入的尚未偿还的短期借款本金。</w:t>
      </w:r>
    </w:p>
    <w:p w:rsidR="00B40B6A" w:rsidRPr="00447C1C" w:rsidRDefault="00B40B6A" w:rsidP="00B40B6A">
      <w:pPr>
        <w:adjustRightInd w:val="0"/>
        <w:snapToGrid w:val="0"/>
        <w:spacing w:line="360" w:lineRule="auto"/>
        <w:ind w:firstLine="560"/>
        <w:jc w:val="center"/>
        <w:rPr>
          <w:rFonts w:eastAsia="仿宋_GB2312"/>
          <w:b/>
          <w:sz w:val="28"/>
        </w:rPr>
      </w:pPr>
      <w:r w:rsidRPr="00447C1C">
        <w:rPr>
          <w:rFonts w:eastAsia="仿宋_GB2312" w:hint="eastAsia"/>
          <w:b/>
          <w:sz w:val="28"/>
        </w:rPr>
        <w:t>第</w:t>
      </w:r>
      <w:r w:rsidRPr="00447C1C">
        <w:rPr>
          <w:rFonts w:eastAsia="仿宋_GB2312" w:hint="eastAsia"/>
          <w:b/>
          <w:sz w:val="28"/>
        </w:rPr>
        <w:t>200</w:t>
      </w:r>
      <w:r>
        <w:rPr>
          <w:rFonts w:eastAsia="仿宋_GB2312" w:hint="eastAsia"/>
          <w:b/>
          <w:sz w:val="28"/>
        </w:rPr>
        <w:t>2</w:t>
      </w:r>
      <w:r w:rsidRPr="00447C1C">
        <w:rPr>
          <w:rFonts w:eastAsia="仿宋_GB2312" w:hint="eastAsia"/>
          <w:b/>
          <w:sz w:val="28"/>
        </w:rPr>
        <w:t>号科目</w:t>
      </w:r>
      <w:r w:rsidRPr="00447C1C">
        <w:rPr>
          <w:rFonts w:eastAsia="仿宋_GB2312" w:hint="eastAsia"/>
          <w:b/>
          <w:sz w:val="28"/>
        </w:rPr>
        <w:t xml:space="preserve">  </w:t>
      </w:r>
      <w:r w:rsidRPr="00447C1C">
        <w:rPr>
          <w:rFonts w:eastAsia="仿宋_GB2312" w:hint="eastAsia"/>
          <w:b/>
          <w:sz w:val="28"/>
        </w:rPr>
        <w:t>应付利息</w:t>
      </w:r>
    </w:p>
    <w:p w:rsidR="00B40B6A" w:rsidRPr="00447C1C" w:rsidRDefault="00B40B6A" w:rsidP="00B40B6A">
      <w:pPr>
        <w:adjustRightInd w:val="0"/>
        <w:snapToGrid w:val="0"/>
        <w:spacing w:line="360" w:lineRule="auto"/>
        <w:ind w:firstLine="560"/>
        <w:rPr>
          <w:rFonts w:eastAsia="仿宋_GB2312"/>
          <w:sz w:val="28"/>
        </w:rPr>
      </w:pPr>
      <w:r w:rsidRPr="00447C1C">
        <w:rPr>
          <w:rFonts w:eastAsia="仿宋_GB2312" w:hint="eastAsia"/>
          <w:sz w:val="28"/>
        </w:rPr>
        <w:t>一、本科目核算土地储备机构为土地储备项目借款而发生的应付利息。</w:t>
      </w:r>
    </w:p>
    <w:p w:rsidR="00B40B6A" w:rsidRPr="00447C1C" w:rsidRDefault="00B40B6A" w:rsidP="00B40B6A">
      <w:pPr>
        <w:adjustRightInd w:val="0"/>
        <w:snapToGrid w:val="0"/>
        <w:spacing w:line="360" w:lineRule="auto"/>
        <w:ind w:firstLine="560"/>
        <w:rPr>
          <w:rFonts w:eastAsia="仿宋_GB2312"/>
          <w:sz w:val="28"/>
        </w:rPr>
      </w:pPr>
      <w:r w:rsidRPr="00447C1C">
        <w:rPr>
          <w:rFonts w:eastAsia="仿宋_GB2312" w:hint="eastAsia"/>
          <w:sz w:val="28"/>
        </w:rPr>
        <w:t>二、土地储备机构应当按期计算确定为土地储备项目借款而发生的应付利息。期末，按照计算确定的应付利息，借记“待摊支出”、“收储项目”等科目，</w:t>
      </w:r>
      <w:proofErr w:type="gramStart"/>
      <w:r w:rsidRPr="00447C1C">
        <w:rPr>
          <w:rFonts w:eastAsia="仿宋_GB2312" w:hint="eastAsia"/>
          <w:sz w:val="28"/>
        </w:rPr>
        <w:t>贷记本科目</w:t>
      </w:r>
      <w:proofErr w:type="gramEnd"/>
      <w:r w:rsidRPr="00447C1C">
        <w:rPr>
          <w:rFonts w:eastAsia="仿宋_GB2312" w:hint="eastAsia"/>
          <w:sz w:val="28"/>
        </w:rPr>
        <w:t>。实际支付利息时，</w:t>
      </w:r>
      <w:proofErr w:type="gramStart"/>
      <w:r w:rsidRPr="00447C1C">
        <w:rPr>
          <w:rFonts w:eastAsia="仿宋_GB2312" w:hint="eastAsia"/>
          <w:sz w:val="28"/>
        </w:rPr>
        <w:t>借记本科目</w:t>
      </w:r>
      <w:proofErr w:type="gramEnd"/>
      <w:r w:rsidRPr="00447C1C">
        <w:rPr>
          <w:rFonts w:eastAsia="仿宋_GB2312" w:hint="eastAsia"/>
          <w:sz w:val="28"/>
        </w:rPr>
        <w:t>，贷记“银行存款”科目。</w:t>
      </w:r>
    </w:p>
    <w:p w:rsidR="00B40B6A" w:rsidRPr="00447C1C" w:rsidRDefault="00B40B6A" w:rsidP="00B40B6A">
      <w:pPr>
        <w:adjustRightInd w:val="0"/>
        <w:snapToGrid w:val="0"/>
        <w:spacing w:line="360" w:lineRule="auto"/>
        <w:ind w:firstLine="560"/>
        <w:rPr>
          <w:rFonts w:eastAsia="仿宋_GB2312"/>
          <w:sz w:val="28"/>
        </w:rPr>
      </w:pPr>
      <w:r w:rsidRPr="00447C1C">
        <w:rPr>
          <w:rFonts w:eastAsia="仿宋_GB2312" w:hint="eastAsia"/>
          <w:sz w:val="28"/>
        </w:rPr>
        <w:t>应付利息金额不大的，也可于实际支付利息时确认相关的利息</w:t>
      </w:r>
      <w:r>
        <w:rPr>
          <w:rFonts w:eastAsia="仿宋_GB2312" w:hint="eastAsia"/>
          <w:sz w:val="28"/>
        </w:rPr>
        <w:t>成本</w:t>
      </w:r>
      <w:r w:rsidRPr="00447C1C">
        <w:rPr>
          <w:rFonts w:eastAsia="仿宋_GB2312" w:hint="eastAsia"/>
          <w:sz w:val="28"/>
        </w:rPr>
        <w:t>。支付利息时，借记“待摊支出”、“收储项目”等科目，贷记“银行存款”科目。</w:t>
      </w:r>
    </w:p>
    <w:p w:rsidR="00B40B6A" w:rsidRDefault="00B40B6A" w:rsidP="00B40B6A">
      <w:pPr>
        <w:adjustRightInd w:val="0"/>
        <w:snapToGrid w:val="0"/>
        <w:spacing w:line="360" w:lineRule="auto"/>
        <w:ind w:firstLine="560"/>
        <w:rPr>
          <w:rFonts w:eastAsia="仿宋_GB2312"/>
          <w:sz w:val="28"/>
        </w:rPr>
      </w:pPr>
      <w:r w:rsidRPr="00447C1C">
        <w:rPr>
          <w:rFonts w:eastAsia="仿宋_GB2312" w:hint="eastAsia"/>
          <w:sz w:val="28"/>
        </w:rPr>
        <w:t>三、本科目期末余额，反映为土地储备项目借款应付未付的利息。</w:t>
      </w:r>
    </w:p>
    <w:p w:rsidR="00B40B6A" w:rsidRDefault="00B40B6A" w:rsidP="00B40B6A">
      <w:pPr>
        <w:adjustRightInd w:val="0"/>
        <w:snapToGrid w:val="0"/>
        <w:spacing w:line="360" w:lineRule="auto"/>
        <w:jc w:val="center"/>
        <w:rPr>
          <w:rFonts w:eastAsia="仿宋_GB2312"/>
          <w:b/>
          <w:sz w:val="28"/>
        </w:rPr>
      </w:pPr>
      <w:r>
        <w:rPr>
          <w:rFonts w:eastAsia="仿宋_GB2312" w:hint="eastAsia"/>
          <w:b/>
          <w:sz w:val="28"/>
        </w:rPr>
        <w:t>第</w:t>
      </w:r>
      <w:r>
        <w:rPr>
          <w:rFonts w:eastAsia="仿宋_GB2312" w:hint="eastAsia"/>
          <w:b/>
          <w:sz w:val="28"/>
        </w:rPr>
        <w:t>2003</w:t>
      </w:r>
      <w:r>
        <w:rPr>
          <w:rFonts w:eastAsia="仿宋_GB2312" w:hint="eastAsia"/>
          <w:b/>
          <w:sz w:val="28"/>
        </w:rPr>
        <w:t>号科目</w:t>
      </w:r>
      <w:r>
        <w:rPr>
          <w:rFonts w:eastAsia="仿宋_GB2312" w:hint="eastAsia"/>
          <w:b/>
          <w:sz w:val="28"/>
        </w:rPr>
        <w:t xml:space="preserve">  </w:t>
      </w:r>
      <w:r>
        <w:rPr>
          <w:rFonts w:eastAsia="仿宋_GB2312" w:hint="eastAsia"/>
          <w:b/>
          <w:sz w:val="28"/>
        </w:rPr>
        <w:t>应付工程款</w:t>
      </w:r>
    </w:p>
    <w:p w:rsidR="00B40B6A" w:rsidRDefault="00B40B6A" w:rsidP="00B40B6A">
      <w:pPr>
        <w:adjustRightInd w:val="0"/>
        <w:snapToGrid w:val="0"/>
        <w:spacing w:line="360" w:lineRule="auto"/>
        <w:ind w:firstLine="560"/>
        <w:rPr>
          <w:rFonts w:eastAsia="仿宋_GB2312"/>
          <w:sz w:val="28"/>
        </w:rPr>
      </w:pPr>
      <w:r>
        <w:rPr>
          <w:rFonts w:eastAsia="仿宋_GB2312" w:hint="eastAsia"/>
          <w:sz w:val="28"/>
        </w:rPr>
        <w:t>一、本科目核算土地储备机构为土地储备项目应付给有关施工、设计、监理等单位的工程款项。</w:t>
      </w:r>
    </w:p>
    <w:p w:rsidR="00B40B6A" w:rsidRDefault="00B40B6A" w:rsidP="00B40B6A">
      <w:pPr>
        <w:adjustRightInd w:val="0"/>
        <w:snapToGrid w:val="0"/>
        <w:spacing w:line="360" w:lineRule="auto"/>
        <w:ind w:firstLine="560"/>
        <w:rPr>
          <w:rFonts w:eastAsia="仿宋_GB2312"/>
          <w:sz w:val="28"/>
        </w:rPr>
      </w:pPr>
      <w:r>
        <w:rPr>
          <w:rFonts w:eastAsia="仿宋_GB2312" w:hint="eastAsia"/>
          <w:sz w:val="28"/>
        </w:rPr>
        <w:t>二、本科目应按施工单位进行明细核算。</w:t>
      </w:r>
    </w:p>
    <w:p w:rsidR="00B40B6A" w:rsidRDefault="00B40B6A" w:rsidP="00B40B6A">
      <w:pPr>
        <w:adjustRightInd w:val="0"/>
        <w:snapToGrid w:val="0"/>
        <w:spacing w:line="360" w:lineRule="auto"/>
        <w:ind w:firstLine="560"/>
        <w:rPr>
          <w:rFonts w:eastAsia="仿宋_GB2312"/>
          <w:sz w:val="28"/>
        </w:rPr>
      </w:pPr>
      <w:r>
        <w:rPr>
          <w:rFonts w:eastAsia="仿宋_GB2312" w:hint="eastAsia"/>
          <w:sz w:val="28"/>
        </w:rPr>
        <w:t>三、应付工程款的主要账</w:t>
      </w:r>
      <w:proofErr w:type="gramStart"/>
      <w:r>
        <w:rPr>
          <w:rFonts w:eastAsia="仿宋_GB2312" w:hint="eastAsia"/>
          <w:sz w:val="28"/>
        </w:rPr>
        <w:t>务</w:t>
      </w:r>
      <w:proofErr w:type="gramEnd"/>
      <w:r>
        <w:rPr>
          <w:rFonts w:eastAsia="仿宋_GB2312" w:hint="eastAsia"/>
          <w:sz w:val="28"/>
        </w:rPr>
        <w:t>处理如下：</w:t>
      </w:r>
    </w:p>
    <w:p w:rsidR="00B40B6A" w:rsidRDefault="00B40B6A" w:rsidP="00B40B6A">
      <w:pPr>
        <w:adjustRightInd w:val="0"/>
        <w:snapToGrid w:val="0"/>
        <w:spacing w:line="360" w:lineRule="auto"/>
        <w:ind w:firstLine="560"/>
        <w:rPr>
          <w:rFonts w:eastAsia="仿宋_GB2312"/>
          <w:sz w:val="28"/>
        </w:rPr>
      </w:pPr>
      <w:r>
        <w:rPr>
          <w:rFonts w:eastAsia="仿宋_GB2312" w:hint="eastAsia"/>
          <w:sz w:val="28"/>
        </w:rPr>
        <w:lastRenderedPageBreak/>
        <w:t>（一）办理土地储备项目工程款结算时，按照实际发生的项目支出，借记“收储项目”等科目，按可抵扣的预付工程款，贷记“预付工程款”科目，按照应付未付的工程款项，</w:t>
      </w:r>
      <w:proofErr w:type="gramStart"/>
      <w:r>
        <w:rPr>
          <w:rFonts w:eastAsia="仿宋_GB2312" w:hint="eastAsia"/>
          <w:sz w:val="28"/>
        </w:rPr>
        <w:t>贷记本科目</w:t>
      </w:r>
      <w:proofErr w:type="gramEnd"/>
      <w:r>
        <w:rPr>
          <w:rFonts w:eastAsia="仿宋_GB2312" w:hint="eastAsia"/>
          <w:sz w:val="28"/>
        </w:rPr>
        <w:t>。</w:t>
      </w:r>
    </w:p>
    <w:p w:rsidR="00B40B6A" w:rsidRDefault="00B40B6A" w:rsidP="00B40B6A">
      <w:pPr>
        <w:adjustRightInd w:val="0"/>
        <w:snapToGrid w:val="0"/>
        <w:spacing w:line="360" w:lineRule="auto"/>
        <w:ind w:firstLine="560"/>
        <w:rPr>
          <w:rFonts w:eastAsia="仿宋_GB2312"/>
          <w:sz w:val="28"/>
        </w:rPr>
      </w:pPr>
      <w:r>
        <w:rPr>
          <w:rFonts w:eastAsia="仿宋_GB2312" w:hint="eastAsia"/>
          <w:sz w:val="28"/>
        </w:rPr>
        <w:t>（二）支付应付工程款时，</w:t>
      </w:r>
      <w:proofErr w:type="gramStart"/>
      <w:r>
        <w:rPr>
          <w:rFonts w:eastAsia="仿宋_GB2312" w:hint="eastAsia"/>
          <w:sz w:val="28"/>
        </w:rPr>
        <w:t>借记本科目</w:t>
      </w:r>
      <w:proofErr w:type="gramEnd"/>
      <w:r>
        <w:rPr>
          <w:rFonts w:eastAsia="仿宋_GB2312" w:hint="eastAsia"/>
          <w:sz w:val="28"/>
        </w:rPr>
        <w:t>，贷记“银行存款”等科目。</w:t>
      </w:r>
    </w:p>
    <w:p w:rsidR="00B40B6A" w:rsidRDefault="00B40B6A" w:rsidP="00B40B6A">
      <w:pPr>
        <w:adjustRightInd w:val="0"/>
        <w:snapToGrid w:val="0"/>
        <w:spacing w:line="360" w:lineRule="auto"/>
        <w:ind w:firstLine="560"/>
        <w:rPr>
          <w:rFonts w:eastAsia="仿宋_GB2312"/>
          <w:sz w:val="28"/>
        </w:rPr>
      </w:pPr>
      <w:r>
        <w:rPr>
          <w:rFonts w:eastAsia="仿宋_GB2312" w:hint="eastAsia"/>
          <w:sz w:val="28"/>
        </w:rPr>
        <w:t>四、本科目期末贷方余额，反映为土地储备项目应付未付的工程款项。</w:t>
      </w:r>
    </w:p>
    <w:p w:rsidR="00B40B6A" w:rsidRDefault="00B40B6A" w:rsidP="00B40B6A">
      <w:pPr>
        <w:adjustRightInd w:val="0"/>
        <w:snapToGrid w:val="0"/>
        <w:spacing w:line="360" w:lineRule="auto"/>
        <w:jc w:val="center"/>
        <w:rPr>
          <w:rFonts w:eastAsia="仿宋_GB2312"/>
          <w:b/>
          <w:sz w:val="28"/>
        </w:rPr>
      </w:pPr>
      <w:r>
        <w:rPr>
          <w:rFonts w:eastAsia="仿宋_GB2312" w:hint="eastAsia"/>
          <w:b/>
          <w:sz w:val="28"/>
        </w:rPr>
        <w:t>第</w:t>
      </w:r>
      <w:r>
        <w:rPr>
          <w:rFonts w:eastAsia="仿宋_GB2312" w:hint="eastAsia"/>
          <w:b/>
          <w:sz w:val="28"/>
        </w:rPr>
        <w:t>2004</w:t>
      </w:r>
      <w:r>
        <w:rPr>
          <w:rFonts w:eastAsia="仿宋_GB2312" w:hint="eastAsia"/>
          <w:b/>
          <w:sz w:val="28"/>
        </w:rPr>
        <w:t>号科目</w:t>
      </w:r>
      <w:r>
        <w:rPr>
          <w:rFonts w:eastAsia="仿宋_GB2312" w:hint="eastAsia"/>
          <w:b/>
          <w:sz w:val="28"/>
        </w:rPr>
        <w:t xml:space="preserve">  </w:t>
      </w:r>
      <w:r>
        <w:rPr>
          <w:rFonts w:eastAsia="仿宋_GB2312" w:hint="eastAsia"/>
          <w:b/>
          <w:sz w:val="28"/>
        </w:rPr>
        <w:t>应交税费</w:t>
      </w:r>
    </w:p>
    <w:p w:rsidR="00B40B6A" w:rsidRDefault="00B40B6A" w:rsidP="00B40B6A">
      <w:pPr>
        <w:adjustRightInd w:val="0"/>
        <w:snapToGrid w:val="0"/>
        <w:spacing w:line="360" w:lineRule="auto"/>
        <w:ind w:firstLine="560"/>
        <w:rPr>
          <w:rFonts w:eastAsia="仿宋_GB2312"/>
          <w:sz w:val="28"/>
        </w:rPr>
      </w:pPr>
      <w:r>
        <w:rPr>
          <w:rFonts w:eastAsia="仿宋_GB2312" w:hint="eastAsia"/>
          <w:sz w:val="28"/>
        </w:rPr>
        <w:t>一、本科目</w:t>
      </w:r>
      <w:proofErr w:type="gramStart"/>
      <w:r>
        <w:rPr>
          <w:rFonts w:eastAsia="仿宋_GB2312" w:hint="eastAsia"/>
          <w:sz w:val="28"/>
        </w:rPr>
        <w:t>核算按</w:t>
      </w:r>
      <w:proofErr w:type="gramEnd"/>
      <w:r>
        <w:rPr>
          <w:rFonts w:eastAsia="仿宋_GB2312" w:hint="eastAsia"/>
          <w:sz w:val="28"/>
        </w:rPr>
        <w:t>税法等规定计算的为土地储备项目应交纳的各种税费。</w:t>
      </w:r>
    </w:p>
    <w:p w:rsidR="00B40B6A" w:rsidRDefault="00B40B6A" w:rsidP="00B40B6A">
      <w:pPr>
        <w:adjustRightInd w:val="0"/>
        <w:snapToGrid w:val="0"/>
        <w:spacing w:line="360" w:lineRule="auto"/>
        <w:ind w:firstLine="560"/>
        <w:rPr>
          <w:rFonts w:eastAsia="仿宋_GB2312"/>
          <w:sz w:val="28"/>
        </w:rPr>
      </w:pPr>
      <w:r>
        <w:rPr>
          <w:rFonts w:eastAsia="仿宋_GB2312" w:hint="eastAsia"/>
          <w:sz w:val="28"/>
        </w:rPr>
        <w:t>二、本科目按应交的税费项目进行明细核算。</w:t>
      </w:r>
    </w:p>
    <w:p w:rsidR="00B40B6A" w:rsidRDefault="00B40B6A" w:rsidP="00B40B6A">
      <w:pPr>
        <w:adjustRightInd w:val="0"/>
        <w:snapToGrid w:val="0"/>
        <w:spacing w:line="360" w:lineRule="auto"/>
        <w:ind w:firstLine="560"/>
        <w:rPr>
          <w:rFonts w:eastAsia="仿宋_GB2312"/>
          <w:sz w:val="28"/>
        </w:rPr>
      </w:pPr>
      <w:r>
        <w:rPr>
          <w:rFonts w:eastAsia="仿宋_GB2312" w:hint="eastAsia"/>
          <w:sz w:val="28"/>
        </w:rPr>
        <w:t>三、应交税费的主要账</w:t>
      </w:r>
      <w:proofErr w:type="gramStart"/>
      <w:r>
        <w:rPr>
          <w:rFonts w:eastAsia="仿宋_GB2312" w:hint="eastAsia"/>
          <w:sz w:val="28"/>
        </w:rPr>
        <w:t>务</w:t>
      </w:r>
      <w:proofErr w:type="gramEnd"/>
      <w:r>
        <w:rPr>
          <w:rFonts w:eastAsia="仿宋_GB2312" w:hint="eastAsia"/>
          <w:sz w:val="28"/>
        </w:rPr>
        <w:t>处理如下：</w:t>
      </w:r>
    </w:p>
    <w:p w:rsidR="00B40B6A" w:rsidRDefault="00B40B6A" w:rsidP="00B40B6A">
      <w:pPr>
        <w:adjustRightInd w:val="0"/>
        <w:snapToGrid w:val="0"/>
        <w:spacing w:line="360" w:lineRule="auto"/>
        <w:ind w:firstLine="560"/>
        <w:rPr>
          <w:rFonts w:eastAsia="仿宋_GB2312"/>
          <w:sz w:val="28"/>
        </w:rPr>
      </w:pPr>
      <w:r>
        <w:rPr>
          <w:rFonts w:eastAsia="仿宋_GB2312" w:hint="eastAsia"/>
          <w:sz w:val="28"/>
        </w:rPr>
        <w:t>（一）按规定计算的为土地储备项目应交的各种税费，借记“收储项目”科目，</w:t>
      </w:r>
      <w:proofErr w:type="gramStart"/>
      <w:r>
        <w:rPr>
          <w:rFonts w:eastAsia="仿宋_GB2312" w:hint="eastAsia"/>
          <w:sz w:val="28"/>
        </w:rPr>
        <w:t>贷记本科目</w:t>
      </w:r>
      <w:proofErr w:type="gramEnd"/>
      <w:r>
        <w:rPr>
          <w:rFonts w:eastAsia="仿宋_GB2312" w:hint="eastAsia"/>
          <w:sz w:val="28"/>
        </w:rPr>
        <w:t>。涉及多个土地储备项目的，可通过“待摊支出”科目进行归集，然后按合理的方法进行分摊。</w:t>
      </w:r>
    </w:p>
    <w:p w:rsidR="00B40B6A" w:rsidRDefault="00B40B6A" w:rsidP="00B40B6A">
      <w:pPr>
        <w:adjustRightInd w:val="0"/>
        <w:snapToGrid w:val="0"/>
        <w:spacing w:line="360" w:lineRule="auto"/>
        <w:ind w:firstLine="560"/>
        <w:rPr>
          <w:rFonts w:eastAsia="仿宋_GB2312"/>
          <w:sz w:val="28"/>
        </w:rPr>
      </w:pPr>
      <w:r>
        <w:rPr>
          <w:rFonts w:eastAsia="仿宋_GB2312" w:hint="eastAsia"/>
          <w:sz w:val="28"/>
        </w:rPr>
        <w:t>（二）实际交纳各项税费时，</w:t>
      </w:r>
      <w:proofErr w:type="gramStart"/>
      <w:r>
        <w:rPr>
          <w:rFonts w:eastAsia="仿宋_GB2312" w:hint="eastAsia"/>
          <w:sz w:val="28"/>
        </w:rPr>
        <w:t>借记本科目</w:t>
      </w:r>
      <w:proofErr w:type="gramEnd"/>
      <w:r>
        <w:rPr>
          <w:rFonts w:eastAsia="仿宋_GB2312" w:hint="eastAsia"/>
          <w:sz w:val="28"/>
        </w:rPr>
        <w:t>，贷记“银行存款”等科目。</w:t>
      </w:r>
    </w:p>
    <w:p w:rsidR="00B40B6A" w:rsidRDefault="00B40B6A" w:rsidP="00B40B6A">
      <w:pPr>
        <w:adjustRightInd w:val="0"/>
        <w:snapToGrid w:val="0"/>
        <w:spacing w:line="360" w:lineRule="auto"/>
        <w:ind w:firstLine="560"/>
        <w:rPr>
          <w:rFonts w:eastAsia="仿宋_GB2312"/>
          <w:sz w:val="28"/>
        </w:rPr>
      </w:pPr>
      <w:r>
        <w:rPr>
          <w:rFonts w:eastAsia="仿宋_GB2312" w:hint="eastAsia"/>
          <w:sz w:val="28"/>
        </w:rPr>
        <w:t>四、本科目期末贷方余额，反映土地储备项目应交未交的税费金额。</w:t>
      </w:r>
    </w:p>
    <w:p w:rsidR="00B40B6A" w:rsidRDefault="00B40B6A" w:rsidP="00B40B6A">
      <w:pPr>
        <w:adjustRightInd w:val="0"/>
        <w:snapToGrid w:val="0"/>
        <w:spacing w:line="360" w:lineRule="auto"/>
        <w:jc w:val="center"/>
        <w:rPr>
          <w:rFonts w:eastAsia="仿宋_GB2312"/>
          <w:b/>
          <w:sz w:val="28"/>
        </w:rPr>
      </w:pPr>
      <w:r>
        <w:rPr>
          <w:rFonts w:eastAsia="仿宋_GB2312" w:hint="eastAsia"/>
          <w:b/>
          <w:sz w:val="28"/>
        </w:rPr>
        <w:t>第</w:t>
      </w:r>
      <w:r>
        <w:rPr>
          <w:rFonts w:eastAsia="仿宋_GB2312" w:hint="eastAsia"/>
          <w:b/>
          <w:sz w:val="28"/>
        </w:rPr>
        <w:t>2005</w:t>
      </w:r>
      <w:r>
        <w:rPr>
          <w:rFonts w:eastAsia="仿宋_GB2312" w:hint="eastAsia"/>
          <w:b/>
          <w:sz w:val="28"/>
        </w:rPr>
        <w:t>号科目</w:t>
      </w:r>
      <w:r>
        <w:rPr>
          <w:rFonts w:eastAsia="仿宋_GB2312" w:hint="eastAsia"/>
          <w:b/>
          <w:sz w:val="28"/>
        </w:rPr>
        <w:t xml:space="preserve"> </w:t>
      </w:r>
      <w:r>
        <w:rPr>
          <w:rFonts w:eastAsia="仿宋_GB2312" w:hint="eastAsia"/>
          <w:b/>
          <w:sz w:val="28"/>
        </w:rPr>
        <w:t>其他应付款</w:t>
      </w:r>
    </w:p>
    <w:p w:rsidR="00B40B6A" w:rsidRDefault="00B40B6A" w:rsidP="00B40B6A">
      <w:pPr>
        <w:adjustRightInd w:val="0"/>
        <w:snapToGrid w:val="0"/>
        <w:spacing w:line="360" w:lineRule="auto"/>
        <w:ind w:firstLine="560"/>
        <w:rPr>
          <w:rFonts w:eastAsia="仿宋_GB2312"/>
          <w:sz w:val="28"/>
        </w:rPr>
      </w:pPr>
      <w:r>
        <w:rPr>
          <w:rFonts w:eastAsia="仿宋_GB2312" w:hint="eastAsia"/>
          <w:sz w:val="28"/>
        </w:rPr>
        <w:t>一、本科目核算除应付利息、应付工程款、应交税费外为土地储备项目发生的其他各种应付、暂存款项。</w:t>
      </w:r>
    </w:p>
    <w:p w:rsidR="00B40B6A" w:rsidRDefault="00B40B6A" w:rsidP="00B40B6A">
      <w:pPr>
        <w:adjustRightInd w:val="0"/>
        <w:snapToGrid w:val="0"/>
        <w:spacing w:line="360" w:lineRule="auto"/>
        <w:ind w:firstLine="560"/>
        <w:rPr>
          <w:rFonts w:eastAsia="仿宋_GB2312"/>
          <w:sz w:val="28"/>
        </w:rPr>
      </w:pPr>
      <w:r>
        <w:rPr>
          <w:rFonts w:eastAsia="仿宋_GB2312" w:hint="eastAsia"/>
          <w:sz w:val="28"/>
        </w:rPr>
        <w:t>二、本科目应按单位和个人进行明细核算。</w:t>
      </w:r>
    </w:p>
    <w:p w:rsidR="00B40B6A" w:rsidRDefault="00B40B6A" w:rsidP="00B40B6A">
      <w:pPr>
        <w:adjustRightInd w:val="0"/>
        <w:snapToGrid w:val="0"/>
        <w:spacing w:line="360" w:lineRule="auto"/>
        <w:ind w:firstLine="560"/>
        <w:rPr>
          <w:rFonts w:eastAsia="仿宋_GB2312"/>
          <w:sz w:val="28"/>
        </w:rPr>
      </w:pPr>
      <w:r>
        <w:rPr>
          <w:rFonts w:eastAsia="仿宋_GB2312" w:hint="eastAsia"/>
          <w:sz w:val="28"/>
        </w:rPr>
        <w:t>三、其他应付款的主要账</w:t>
      </w:r>
      <w:proofErr w:type="gramStart"/>
      <w:r>
        <w:rPr>
          <w:rFonts w:eastAsia="仿宋_GB2312" w:hint="eastAsia"/>
          <w:sz w:val="28"/>
        </w:rPr>
        <w:t>务</w:t>
      </w:r>
      <w:proofErr w:type="gramEnd"/>
      <w:r>
        <w:rPr>
          <w:rFonts w:eastAsia="仿宋_GB2312" w:hint="eastAsia"/>
          <w:sz w:val="28"/>
        </w:rPr>
        <w:t>处理如下：</w:t>
      </w:r>
    </w:p>
    <w:p w:rsidR="00B40B6A" w:rsidRDefault="00B40B6A" w:rsidP="00B40B6A">
      <w:pPr>
        <w:adjustRightInd w:val="0"/>
        <w:snapToGrid w:val="0"/>
        <w:spacing w:line="360" w:lineRule="auto"/>
        <w:ind w:firstLine="560"/>
        <w:rPr>
          <w:rFonts w:eastAsia="仿宋_GB2312"/>
          <w:sz w:val="28"/>
        </w:rPr>
      </w:pPr>
      <w:r>
        <w:rPr>
          <w:rFonts w:eastAsia="仿宋_GB2312" w:hint="eastAsia"/>
          <w:sz w:val="28"/>
        </w:rPr>
        <w:t>（一）为土地储备项目发生其他各种应付、暂存款项时，借</w:t>
      </w:r>
      <w:proofErr w:type="gramStart"/>
      <w:r>
        <w:rPr>
          <w:rFonts w:eastAsia="仿宋_GB2312" w:hint="eastAsia"/>
          <w:sz w:val="28"/>
        </w:rPr>
        <w:t>记有关</w:t>
      </w:r>
      <w:proofErr w:type="gramEnd"/>
      <w:r>
        <w:rPr>
          <w:rFonts w:eastAsia="仿宋_GB2312" w:hint="eastAsia"/>
          <w:sz w:val="28"/>
        </w:rPr>
        <w:t>科目，</w:t>
      </w:r>
      <w:proofErr w:type="gramStart"/>
      <w:r>
        <w:rPr>
          <w:rFonts w:eastAsia="仿宋_GB2312" w:hint="eastAsia"/>
          <w:sz w:val="28"/>
        </w:rPr>
        <w:t>贷记本科目</w:t>
      </w:r>
      <w:proofErr w:type="gramEnd"/>
      <w:r>
        <w:rPr>
          <w:rFonts w:eastAsia="仿宋_GB2312" w:hint="eastAsia"/>
          <w:sz w:val="28"/>
        </w:rPr>
        <w:t>。</w:t>
      </w:r>
    </w:p>
    <w:p w:rsidR="00B40B6A" w:rsidRDefault="00B40B6A" w:rsidP="00B40B6A">
      <w:pPr>
        <w:adjustRightInd w:val="0"/>
        <w:snapToGrid w:val="0"/>
        <w:spacing w:line="360" w:lineRule="auto"/>
        <w:ind w:firstLine="560"/>
        <w:rPr>
          <w:rFonts w:eastAsia="仿宋_GB2312"/>
          <w:sz w:val="28"/>
        </w:rPr>
      </w:pPr>
      <w:r>
        <w:rPr>
          <w:rFonts w:eastAsia="仿宋_GB2312" w:hint="eastAsia"/>
          <w:sz w:val="28"/>
        </w:rPr>
        <w:lastRenderedPageBreak/>
        <w:t>（二）实际支付时，</w:t>
      </w:r>
      <w:proofErr w:type="gramStart"/>
      <w:r>
        <w:rPr>
          <w:rFonts w:eastAsia="仿宋_GB2312" w:hint="eastAsia"/>
          <w:sz w:val="28"/>
        </w:rPr>
        <w:t>借记本科目</w:t>
      </w:r>
      <w:proofErr w:type="gramEnd"/>
      <w:r>
        <w:rPr>
          <w:rFonts w:eastAsia="仿宋_GB2312" w:hint="eastAsia"/>
          <w:sz w:val="28"/>
        </w:rPr>
        <w:t>，贷记“银行存款”等科目。</w:t>
      </w:r>
    </w:p>
    <w:p w:rsidR="00B40B6A" w:rsidRDefault="00B40B6A" w:rsidP="00B40B6A">
      <w:pPr>
        <w:adjustRightInd w:val="0"/>
        <w:snapToGrid w:val="0"/>
        <w:spacing w:line="360" w:lineRule="auto"/>
        <w:ind w:firstLine="560"/>
        <w:rPr>
          <w:rFonts w:eastAsia="仿宋_GB2312"/>
          <w:sz w:val="28"/>
        </w:rPr>
      </w:pPr>
      <w:r>
        <w:rPr>
          <w:rFonts w:eastAsia="仿宋_GB2312" w:hint="eastAsia"/>
          <w:sz w:val="28"/>
        </w:rPr>
        <w:t>四、本科目期末贷方余额，反映为土地储备项目发生的其他各种应付及暂存款项的余额。</w:t>
      </w:r>
    </w:p>
    <w:p w:rsidR="00B40B6A" w:rsidRDefault="00B40B6A" w:rsidP="00B40B6A">
      <w:pPr>
        <w:adjustRightInd w:val="0"/>
        <w:snapToGrid w:val="0"/>
        <w:spacing w:line="360" w:lineRule="auto"/>
        <w:jc w:val="center"/>
        <w:rPr>
          <w:rFonts w:eastAsia="仿宋_GB2312"/>
          <w:b/>
          <w:sz w:val="28"/>
        </w:rPr>
      </w:pPr>
      <w:r>
        <w:rPr>
          <w:rFonts w:eastAsia="仿宋_GB2312" w:hint="eastAsia"/>
          <w:b/>
          <w:sz w:val="28"/>
        </w:rPr>
        <w:t>第</w:t>
      </w:r>
      <w:r>
        <w:rPr>
          <w:rFonts w:eastAsia="仿宋_GB2312" w:hint="eastAsia"/>
          <w:b/>
          <w:sz w:val="28"/>
        </w:rPr>
        <w:t>2101</w:t>
      </w:r>
      <w:r>
        <w:rPr>
          <w:rFonts w:eastAsia="仿宋_GB2312" w:hint="eastAsia"/>
          <w:b/>
          <w:sz w:val="28"/>
        </w:rPr>
        <w:t>号科目</w:t>
      </w:r>
      <w:r>
        <w:rPr>
          <w:rFonts w:eastAsia="仿宋_GB2312" w:hint="eastAsia"/>
          <w:b/>
          <w:sz w:val="28"/>
        </w:rPr>
        <w:t xml:space="preserve">  </w:t>
      </w:r>
      <w:r>
        <w:rPr>
          <w:rFonts w:eastAsia="仿宋_GB2312" w:hint="eastAsia"/>
          <w:b/>
          <w:sz w:val="28"/>
        </w:rPr>
        <w:t>长期借款</w:t>
      </w:r>
    </w:p>
    <w:p w:rsidR="00B40B6A" w:rsidRDefault="00B40B6A" w:rsidP="00B40B6A">
      <w:pPr>
        <w:adjustRightInd w:val="0"/>
        <w:snapToGrid w:val="0"/>
        <w:spacing w:line="360" w:lineRule="auto"/>
        <w:ind w:firstLine="560"/>
        <w:rPr>
          <w:rFonts w:eastAsia="仿宋_GB2312"/>
          <w:sz w:val="28"/>
        </w:rPr>
      </w:pPr>
      <w:r>
        <w:rPr>
          <w:rFonts w:eastAsia="仿宋_GB2312" w:hint="eastAsia"/>
          <w:sz w:val="28"/>
        </w:rPr>
        <w:t>一、本科目核算土地储备机构为土地储备项目向银行或其他金融机构等借入的期限在一年以上（不含一年）的各种借款。</w:t>
      </w:r>
    </w:p>
    <w:p w:rsidR="00B40B6A" w:rsidRDefault="00B40B6A" w:rsidP="00B40B6A">
      <w:pPr>
        <w:adjustRightInd w:val="0"/>
        <w:snapToGrid w:val="0"/>
        <w:spacing w:line="360" w:lineRule="auto"/>
        <w:ind w:firstLine="560"/>
        <w:rPr>
          <w:rFonts w:eastAsia="仿宋_GB2312"/>
          <w:sz w:val="28"/>
        </w:rPr>
      </w:pPr>
      <w:r>
        <w:rPr>
          <w:rFonts w:eastAsia="仿宋_GB2312" w:hint="eastAsia"/>
          <w:sz w:val="28"/>
        </w:rPr>
        <w:t>二、本科目应按贷款人进行明细核算。</w:t>
      </w:r>
    </w:p>
    <w:p w:rsidR="00B40B6A" w:rsidRDefault="00B40B6A" w:rsidP="00B40B6A">
      <w:pPr>
        <w:adjustRightInd w:val="0"/>
        <w:snapToGrid w:val="0"/>
        <w:spacing w:line="360" w:lineRule="auto"/>
        <w:ind w:firstLine="560"/>
        <w:rPr>
          <w:rFonts w:eastAsia="仿宋_GB2312"/>
          <w:sz w:val="28"/>
        </w:rPr>
      </w:pPr>
      <w:r>
        <w:rPr>
          <w:rFonts w:eastAsia="仿宋_GB2312" w:hint="eastAsia"/>
          <w:sz w:val="28"/>
        </w:rPr>
        <w:t>三、长期借款的主要账</w:t>
      </w:r>
      <w:proofErr w:type="gramStart"/>
      <w:r>
        <w:rPr>
          <w:rFonts w:eastAsia="仿宋_GB2312" w:hint="eastAsia"/>
          <w:sz w:val="28"/>
        </w:rPr>
        <w:t>务</w:t>
      </w:r>
      <w:proofErr w:type="gramEnd"/>
      <w:r>
        <w:rPr>
          <w:rFonts w:eastAsia="仿宋_GB2312" w:hint="eastAsia"/>
          <w:sz w:val="28"/>
        </w:rPr>
        <w:t>处理如下：</w:t>
      </w:r>
    </w:p>
    <w:p w:rsidR="00B40B6A" w:rsidRDefault="00B40B6A" w:rsidP="00B40B6A">
      <w:pPr>
        <w:adjustRightInd w:val="0"/>
        <w:snapToGrid w:val="0"/>
        <w:spacing w:line="360" w:lineRule="auto"/>
        <w:ind w:firstLine="560"/>
        <w:rPr>
          <w:rFonts w:eastAsia="仿宋_GB2312"/>
          <w:sz w:val="28"/>
        </w:rPr>
      </w:pPr>
      <w:r>
        <w:rPr>
          <w:rFonts w:eastAsia="仿宋_GB2312" w:hint="eastAsia"/>
          <w:sz w:val="28"/>
        </w:rPr>
        <w:t>（一）为土地储备项目借入的各种长期借款，借记“银行存款”科目，</w:t>
      </w:r>
      <w:proofErr w:type="gramStart"/>
      <w:r>
        <w:rPr>
          <w:rFonts w:eastAsia="仿宋_GB2312" w:hint="eastAsia"/>
          <w:sz w:val="28"/>
        </w:rPr>
        <w:t>贷记本科目</w:t>
      </w:r>
      <w:proofErr w:type="gramEnd"/>
      <w:r>
        <w:rPr>
          <w:rFonts w:eastAsia="仿宋_GB2312" w:hint="eastAsia"/>
          <w:sz w:val="28"/>
        </w:rPr>
        <w:t>。</w:t>
      </w:r>
    </w:p>
    <w:p w:rsidR="00B40B6A" w:rsidRDefault="00B40B6A" w:rsidP="00B40B6A">
      <w:pPr>
        <w:adjustRightInd w:val="0"/>
        <w:snapToGrid w:val="0"/>
        <w:spacing w:line="360" w:lineRule="auto"/>
        <w:ind w:firstLine="560"/>
        <w:rPr>
          <w:rFonts w:eastAsia="仿宋_GB2312"/>
          <w:sz w:val="28"/>
        </w:rPr>
      </w:pPr>
      <w:r>
        <w:rPr>
          <w:rFonts w:eastAsia="仿宋_GB2312" w:hint="eastAsia"/>
          <w:sz w:val="28"/>
        </w:rPr>
        <w:t>（二）长期借款应付的利息，借记“收储项目”、“待摊支出”等科目，贷记“应付利息”、“银行存款”等科目。</w:t>
      </w:r>
    </w:p>
    <w:p w:rsidR="00B40B6A" w:rsidRDefault="00B40B6A" w:rsidP="00B40B6A">
      <w:pPr>
        <w:adjustRightInd w:val="0"/>
        <w:snapToGrid w:val="0"/>
        <w:spacing w:line="360" w:lineRule="auto"/>
        <w:ind w:firstLine="560"/>
        <w:rPr>
          <w:rFonts w:eastAsia="仿宋_GB2312"/>
          <w:sz w:val="28"/>
        </w:rPr>
      </w:pPr>
      <w:r>
        <w:rPr>
          <w:rFonts w:eastAsia="仿宋_GB2312" w:hint="eastAsia"/>
          <w:sz w:val="28"/>
        </w:rPr>
        <w:t>（三）归还借款时，</w:t>
      </w:r>
      <w:proofErr w:type="gramStart"/>
      <w:r>
        <w:rPr>
          <w:rFonts w:eastAsia="仿宋_GB2312" w:hint="eastAsia"/>
          <w:sz w:val="28"/>
        </w:rPr>
        <w:t>借记本科目</w:t>
      </w:r>
      <w:proofErr w:type="gramEnd"/>
      <w:r>
        <w:rPr>
          <w:rFonts w:eastAsia="仿宋_GB2312" w:hint="eastAsia"/>
          <w:sz w:val="28"/>
        </w:rPr>
        <w:t>，贷记“银行存款”科目。</w:t>
      </w:r>
    </w:p>
    <w:p w:rsidR="00B40B6A" w:rsidRDefault="00B40B6A" w:rsidP="00B40B6A">
      <w:pPr>
        <w:adjustRightInd w:val="0"/>
        <w:snapToGrid w:val="0"/>
        <w:spacing w:line="360" w:lineRule="auto"/>
        <w:ind w:firstLine="560"/>
        <w:rPr>
          <w:rFonts w:eastAsia="仿宋_GB2312"/>
          <w:sz w:val="28"/>
        </w:rPr>
      </w:pPr>
      <w:r>
        <w:rPr>
          <w:rFonts w:eastAsia="仿宋_GB2312" w:hint="eastAsia"/>
          <w:sz w:val="28"/>
        </w:rPr>
        <w:t>四、本科目期末贷方余额，反映为土地储备项目借入的尚未偿还的长期借款本金。</w:t>
      </w:r>
    </w:p>
    <w:p w:rsidR="00B40B6A" w:rsidRDefault="00B40B6A" w:rsidP="00B40B6A">
      <w:pPr>
        <w:adjustRightInd w:val="0"/>
        <w:snapToGrid w:val="0"/>
        <w:spacing w:line="360" w:lineRule="auto"/>
        <w:jc w:val="center"/>
        <w:rPr>
          <w:rFonts w:eastAsia="仿宋_GB2312"/>
          <w:b/>
          <w:sz w:val="28"/>
        </w:rPr>
      </w:pPr>
      <w:r>
        <w:rPr>
          <w:rFonts w:eastAsia="仿宋_GB2312" w:hint="eastAsia"/>
          <w:b/>
          <w:sz w:val="28"/>
        </w:rPr>
        <w:t>第</w:t>
      </w:r>
      <w:r>
        <w:rPr>
          <w:rFonts w:eastAsia="仿宋_GB2312" w:hint="eastAsia"/>
          <w:b/>
          <w:sz w:val="28"/>
        </w:rPr>
        <w:t>3001</w:t>
      </w:r>
      <w:r>
        <w:rPr>
          <w:rFonts w:eastAsia="仿宋_GB2312" w:hint="eastAsia"/>
          <w:b/>
          <w:sz w:val="28"/>
        </w:rPr>
        <w:t>号科目</w:t>
      </w:r>
      <w:r>
        <w:rPr>
          <w:rFonts w:eastAsia="仿宋_GB2312" w:hint="eastAsia"/>
          <w:b/>
          <w:sz w:val="28"/>
        </w:rPr>
        <w:t xml:space="preserve">  </w:t>
      </w:r>
      <w:r>
        <w:rPr>
          <w:rFonts w:eastAsia="仿宋_GB2312" w:hint="eastAsia"/>
          <w:b/>
          <w:sz w:val="28"/>
        </w:rPr>
        <w:t>土地储备资金</w:t>
      </w:r>
    </w:p>
    <w:p w:rsidR="00B40B6A" w:rsidRDefault="00B40B6A" w:rsidP="00B40B6A">
      <w:pPr>
        <w:adjustRightInd w:val="0"/>
        <w:snapToGrid w:val="0"/>
        <w:spacing w:line="360" w:lineRule="auto"/>
        <w:ind w:firstLine="560"/>
        <w:rPr>
          <w:rFonts w:eastAsia="仿宋_GB2312"/>
          <w:sz w:val="28"/>
        </w:rPr>
      </w:pPr>
      <w:r>
        <w:rPr>
          <w:rFonts w:eastAsia="仿宋_GB2312" w:hint="eastAsia"/>
          <w:sz w:val="28"/>
        </w:rPr>
        <w:t>一、本科目核算土地储备资金各项收入与交付项目支出的差额。</w:t>
      </w:r>
    </w:p>
    <w:p w:rsidR="00B40B6A" w:rsidRDefault="00B40B6A" w:rsidP="00B40B6A">
      <w:pPr>
        <w:adjustRightInd w:val="0"/>
        <w:snapToGrid w:val="0"/>
        <w:spacing w:line="360" w:lineRule="auto"/>
        <w:ind w:firstLine="560"/>
        <w:rPr>
          <w:rFonts w:eastAsia="仿宋_GB2312"/>
          <w:sz w:val="28"/>
        </w:rPr>
      </w:pPr>
      <w:r>
        <w:rPr>
          <w:rFonts w:eastAsia="仿宋_GB2312" w:hint="eastAsia"/>
          <w:sz w:val="28"/>
        </w:rPr>
        <w:t>二、期末，将各收入科目贷方余额转入本科目，借记“财政拨款收入”、“其他收入”科目，</w:t>
      </w:r>
      <w:proofErr w:type="gramStart"/>
      <w:r>
        <w:rPr>
          <w:rFonts w:eastAsia="仿宋_GB2312" w:hint="eastAsia"/>
          <w:sz w:val="28"/>
        </w:rPr>
        <w:t>贷记本科目</w:t>
      </w:r>
      <w:proofErr w:type="gramEnd"/>
      <w:r>
        <w:rPr>
          <w:rFonts w:eastAsia="仿宋_GB2312" w:hint="eastAsia"/>
          <w:sz w:val="28"/>
        </w:rPr>
        <w:t>。将“交付项目支出”科目借方余额转入本科目，</w:t>
      </w:r>
      <w:proofErr w:type="gramStart"/>
      <w:r>
        <w:rPr>
          <w:rFonts w:eastAsia="仿宋_GB2312" w:hint="eastAsia"/>
          <w:sz w:val="28"/>
        </w:rPr>
        <w:t>借记本科目</w:t>
      </w:r>
      <w:proofErr w:type="gramEnd"/>
      <w:r>
        <w:rPr>
          <w:rFonts w:eastAsia="仿宋_GB2312" w:hint="eastAsia"/>
          <w:sz w:val="28"/>
        </w:rPr>
        <w:t>，贷记“交付项目支出”科目。</w:t>
      </w:r>
    </w:p>
    <w:p w:rsidR="00B40B6A" w:rsidRDefault="00B40B6A" w:rsidP="00B40B6A">
      <w:pPr>
        <w:adjustRightInd w:val="0"/>
        <w:snapToGrid w:val="0"/>
        <w:spacing w:line="360" w:lineRule="auto"/>
        <w:ind w:firstLine="560"/>
        <w:rPr>
          <w:rFonts w:eastAsia="仿宋_GB2312"/>
          <w:sz w:val="28"/>
        </w:rPr>
      </w:pPr>
      <w:r>
        <w:rPr>
          <w:rFonts w:eastAsia="仿宋_GB2312" w:hint="eastAsia"/>
          <w:sz w:val="28"/>
        </w:rPr>
        <w:t>三、本科目期末余额，反映土地储备资金各项收入与交付项目支出的累计差额。</w:t>
      </w:r>
    </w:p>
    <w:p w:rsidR="00B40B6A" w:rsidRDefault="00B40B6A" w:rsidP="00B40B6A">
      <w:pPr>
        <w:adjustRightInd w:val="0"/>
        <w:snapToGrid w:val="0"/>
        <w:spacing w:line="360" w:lineRule="auto"/>
        <w:jc w:val="center"/>
        <w:rPr>
          <w:rFonts w:eastAsia="仿宋_GB2312"/>
          <w:sz w:val="28"/>
        </w:rPr>
      </w:pPr>
      <w:r>
        <w:rPr>
          <w:rFonts w:eastAsia="仿宋_GB2312" w:hint="eastAsia"/>
          <w:b/>
          <w:sz w:val="28"/>
        </w:rPr>
        <w:t>第</w:t>
      </w:r>
      <w:r>
        <w:rPr>
          <w:rFonts w:eastAsia="仿宋_GB2312" w:hint="eastAsia"/>
          <w:b/>
          <w:sz w:val="28"/>
        </w:rPr>
        <w:t>4001</w:t>
      </w:r>
      <w:r>
        <w:rPr>
          <w:rFonts w:eastAsia="仿宋_GB2312" w:hint="eastAsia"/>
          <w:b/>
          <w:sz w:val="28"/>
        </w:rPr>
        <w:t>号科目</w:t>
      </w:r>
      <w:r>
        <w:rPr>
          <w:rFonts w:eastAsia="仿宋_GB2312" w:hint="eastAsia"/>
          <w:b/>
          <w:sz w:val="28"/>
        </w:rPr>
        <w:t xml:space="preserve">  </w:t>
      </w:r>
      <w:r>
        <w:rPr>
          <w:rFonts w:eastAsia="仿宋_GB2312" w:hint="eastAsia"/>
          <w:b/>
          <w:sz w:val="28"/>
        </w:rPr>
        <w:t>财政拨款收入</w:t>
      </w:r>
    </w:p>
    <w:p w:rsidR="00B40B6A" w:rsidRDefault="00B40B6A" w:rsidP="00B40B6A">
      <w:pPr>
        <w:adjustRightInd w:val="0"/>
        <w:snapToGrid w:val="0"/>
        <w:spacing w:line="360" w:lineRule="auto"/>
        <w:ind w:firstLine="560"/>
        <w:rPr>
          <w:rFonts w:eastAsia="仿宋_GB2312"/>
          <w:sz w:val="28"/>
        </w:rPr>
      </w:pPr>
      <w:r>
        <w:rPr>
          <w:rFonts w:eastAsia="仿宋_GB2312" w:hint="eastAsia"/>
          <w:sz w:val="28"/>
        </w:rPr>
        <w:t>一、本科目核算当期财政部门拨付的土地储备资金。</w:t>
      </w:r>
    </w:p>
    <w:p w:rsidR="00B40B6A" w:rsidRDefault="00B40B6A" w:rsidP="00B40B6A">
      <w:pPr>
        <w:adjustRightInd w:val="0"/>
        <w:snapToGrid w:val="0"/>
        <w:spacing w:line="360" w:lineRule="auto"/>
        <w:ind w:firstLineChars="200" w:firstLine="560"/>
        <w:rPr>
          <w:rFonts w:eastAsia="仿宋_GB2312"/>
          <w:sz w:val="28"/>
        </w:rPr>
      </w:pPr>
      <w:r>
        <w:rPr>
          <w:rFonts w:eastAsia="仿宋_GB2312" w:hint="eastAsia"/>
          <w:sz w:val="28"/>
        </w:rPr>
        <w:t>二、本科目应设置“国有土地出让收入中安排的拨款”和“国有土地收益基金中安排的拨款”等明细科目，进行明细核算。</w:t>
      </w:r>
    </w:p>
    <w:p w:rsidR="00B40B6A" w:rsidRDefault="00B40B6A" w:rsidP="00B40B6A">
      <w:pPr>
        <w:adjustRightInd w:val="0"/>
        <w:snapToGrid w:val="0"/>
        <w:spacing w:line="360" w:lineRule="auto"/>
        <w:ind w:firstLine="560"/>
        <w:rPr>
          <w:rFonts w:eastAsia="仿宋_GB2312"/>
          <w:sz w:val="28"/>
        </w:rPr>
      </w:pPr>
      <w:r>
        <w:rPr>
          <w:rFonts w:eastAsia="仿宋_GB2312" w:hint="eastAsia"/>
          <w:sz w:val="28"/>
        </w:rPr>
        <w:lastRenderedPageBreak/>
        <w:t>三、财政拨款收入的主要账</w:t>
      </w:r>
      <w:proofErr w:type="gramStart"/>
      <w:r>
        <w:rPr>
          <w:rFonts w:eastAsia="仿宋_GB2312" w:hint="eastAsia"/>
          <w:sz w:val="28"/>
        </w:rPr>
        <w:t>务</w:t>
      </w:r>
      <w:proofErr w:type="gramEnd"/>
      <w:r>
        <w:rPr>
          <w:rFonts w:eastAsia="仿宋_GB2312" w:hint="eastAsia"/>
          <w:sz w:val="28"/>
        </w:rPr>
        <w:t>处理如下：</w:t>
      </w:r>
    </w:p>
    <w:p w:rsidR="00B40B6A" w:rsidRDefault="00B40B6A" w:rsidP="00B40B6A">
      <w:pPr>
        <w:adjustRightInd w:val="0"/>
        <w:snapToGrid w:val="0"/>
        <w:spacing w:line="360" w:lineRule="auto"/>
        <w:ind w:firstLine="560"/>
        <w:rPr>
          <w:rFonts w:eastAsia="仿宋_GB2312"/>
          <w:sz w:val="28"/>
        </w:rPr>
      </w:pPr>
      <w:r>
        <w:rPr>
          <w:rFonts w:eastAsia="仿宋_GB2312" w:hint="eastAsia"/>
          <w:sz w:val="28"/>
        </w:rPr>
        <w:t>（一）土地储备机构收到财政部门拨付的土地储备资金时，借记“银行存款”、“零余额账户用款额度”等科目，</w:t>
      </w:r>
      <w:proofErr w:type="gramStart"/>
      <w:r>
        <w:rPr>
          <w:rFonts w:eastAsia="仿宋_GB2312" w:hint="eastAsia"/>
          <w:sz w:val="28"/>
        </w:rPr>
        <w:t>贷记本科目</w:t>
      </w:r>
      <w:proofErr w:type="gramEnd"/>
      <w:r>
        <w:rPr>
          <w:rFonts w:eastAsia="仿宋_GB2312" w:hint="eastAsia"/>
          <w:sz w:val="28"/>
        </w:rPr>
        <w:t>。采用财政直接支付的方式支付收储支出时，借记“收储项目”、“待摊支出”等科目，</w:t>
      </w:r>
      <w:proofErr w:type="gramStart"/>
      <w:r>
        <w:rPr>
          <w:rFonts w:eastAsia="仿宋_GB2312" w:hint="eastAsia"/>
          <w:sz w:val="28"/>
        </w:rPr>
        <w:t>贷记本科目</w:t>
      </w:r>
      <w:proofErr w:type="gramEnd"/>
      <w:r>
        <w:rPr>
          <w:rFonts w:eastAsia="仿宋_GB2312" w:hint="eastAsia"/>
          <w:sz w:val="28"/>
        </w:rPr>
        <w:t>。</w:t>
      </w:r>
    </w:p>
    <w:p w:rsidR="00B40B6A" w:rsidRDefault="00B40B6A" w:rsidP="00B40B6A">
      <w:pPr>
        <w:adjustRightInd w:val="0"/>
        <w:snapToGrid w:val="0"/>
        <w:spacing w:line="360" w:lineRule="auto"/>
        <w:ind w:firstLine="560"/>
        <w:rPr>
          <w:rFonts w:eastAsia="仿宋_GB2312"/>
          <w:sz w:val="28"/>
        </w:rPr>
      </w:pPr>
      <w:r>
        <w:rPr>
          <w:rFonts w:eastAsia="仿宋_GB2312" w:hint="eastAsia"/>
          <w:sz w:val="28"/>
        </w:rPr>
        <w:t>（二）期末，将本科目贷方余额转入“土地储备资金”科目，</w:t>
      </w:r>
      <w:proofErr w:type="gramStart"/>
      <w:r>
        <w:rPr>
          <w:rFonts w:eastAsia="仿宋_GB2312" w:hint="eastAsia"/>
          <w:sz w:val="28"/>
        </w:rPr>
        <w:t>借记本科目</w:t>
      </w:r>
      <w:proofErr w:type="gramEnd"/>
      <w:r>
        <w:rPr>
          <w:rFonts w:eastAsia="仿宋_GB2312" w:hint="eastAsia"/>
          <w:sz w:val="28"/>
        </w:rPr>
        <w:t>，贷记“土地储备资金”科目。</w:t>
      </w:r>
    </w:p>
    <w:p w:rsidR="00B40B6A" w:rsidRDefault="00B40B6A" w:rsidP="00B40B6A">
      <w:pPr>
        <w:adjustRightInd w:val="0"/>
        <w:snapToGrid w:val="0"/>
        <w:spacing w:line="360" w:lineRule="auto"/>
        <w:ind w:firstLine="560"/>
        <w:rPr>
          <w:rFonts w:eastAsia="仿宋_GB2312"/>
          <w:sz w:val="28"/>
        </w:rPr>
      </w:pPr>
      <w:r>
        <w:rPr>
          <w:rFonts w:eastAsia="仿宋_GB2312" w:hint="eastAsia"/>
          <w:sz w:val="28"/>
        </w:rPr>
        <w:t>四、本科目期末结转后无余额。</w:t>
      </w:r>
    </w:p>
    <w:p w:rsidR="00B40B6A" w:rsidRDefault="00B40B6A" w:rsidP="00B40B6A">
      <w:pPr>
        <w:adjustRightInd w:val="0"/>
        <w:snapToGrid w:val="0"/>
        <w:spacing w:line="360" w:lineRule="auto"/>
        <w:jc w:val="center"/>
        <w:rPr>
          <w:rFonts w:eastAsia="仿宋_GB2312"/>
          <w:sz w:val="28"/>
        </w:rPr>
      </w:pPr>
      <w:r>
        <w:rPr>
          <w:rFonts w:eastAsia="仿宋_GB2312" w:hint="eastAsia"/>
          <w:b/>
          <w:sz w:val="28"/>
        </w:rPr>
        <w:t>第</w:t>
      </w:r>
      <w:r>
        <w:rPr>
          <w:rFonts w:eastAsia="仿宋_GB2312" w:hint="eastAsia"/>
          <w:b/>
          <w:sz w:val="28"/>
        </w:rPr>
        <w:t>4002</w:t>
      </w:r>
      <w:r>
        <w:rPr>
          <w:rFonts w:eastAsia="仿宋_GB2312" w:hint="eastAsia"/>
          <w:b/>
          <w:sz w:val="28"/>
        </w:rPr>
        <w:t>号科目</w:t>
      </w:r>
      <w:r>
        <w:rPr>
          <w:rFonts w:eastAsia="仿宋_GB2312" w:hint="eastAsia"/>
          <w:b/>
          <w:sz w:val="28"/>
        </w:rPr>
        <w:t xml:space="preserve">  </w:t>
      </w:r>
      <w:r>
        <w:rPr>
          <w:rFonts w:eastAsia="仿宋_GB2312" w:hint="eastAsia"/>
          <w:b/>
          <w:sz w:val="28"/>
        </w:rPr>
        <w:t>其他收入</w:t>
      </w:r>
    </w:p>
    <w:p w:rsidR="00B40B6A" w:rsidRDefault="00B40B6A" w:rsidP="00B40B6A">
      <w:pPr>
        <w:adjustRightInd w:val="0"/>
        <w:snapToGrid w:val="0"/>
        <w:spacing w:line="360" w:lineRule="auto"/>
        <w:ind w:firstLine="560"/>
        <w:rPr>
          <w:rFonts w:eastAsia="仿宋_GB2312"/>
          <w:sz w:val="28"/>
        </w:rPr>
      </w:pPr>
      <w:r>
        <w:rPr>
          <w:rFonts w:eastAsia="仿宋_GB2312" w:hint="eastAsia"/>
          <w:sz w:val="28"/>
        </w:rPr>
        <w:t>一、本科目核算土地储备项目除财政拨款外的其他收入，如利息收入。</w:t>
      </w:r>
    </w:p>
    <w:p w:rsidR="00B40B6A" w:rsidRDefault="00B40B6A" w:rsidP="00B40B6A">
      <w:pPr>
        <w:adjustRightInd w:val="0"/>
        <w:snapToGrid w:val="0"/>
        <w:spacing w:line="360" w:lineRule="auto"/>
        <w:ind w:firstLine="560"/>
        <w:rPr>
          <w:rFonts w:eastAsia="仿宋_GB2312"/>
          <w:sz w:val="28"/>
        </w:rPr>
      </w:pPr>
      <w:r>
        <w:rPr>
          <w:rFonts w:eastAsia="仿宋_GB2312" w:hint="eastAsia"/>
          <w:sz w:val="28"/>
        </w:rPr>
        <w:t>二、其他收入的主要账</w:t>
      </w:r>
      <w:proofErr w:type="gramStart"/>
      <w:r>
        <w:rPr>
          <w:rFonts w:eastAsia="仿宋_GB2312" w:hint="eastAsia"/>
          <w:sz w:val="28"/>
        </w:rPr>
        <w:t>务</w:t>
      </w:r>
      <w:proofErr w:type="gramEnd"/>
      <w:r>
        <w:rPr>
          <w:rFonts w:eastAsia="仿宋_GB2312" w:hint="eastAsia"/>
          <w:sz w:val="28"/>
        </w:rPr>
        <w:t>处理如下：</w:t>
      </w:r>
    </w:p>
    <w:p w:rsidR="00B40B6A" w:rsidRDefault="00B40B6A" w:rsidP="00B40B6A">
      <w:pPr>
        <w:adjustRightInd w:val="0"/>
        <w:snapToGrid w:val="0"/>
        <w:spacing w:line="360" w:lineRule="auto"/>
        <w:ind w:firstLine="560"/>
        <w:rPr>
          <w:rFonts w:eastAsia="仿宋_GB2312"/>
          <w:sz w:val="28"/>
        </w:rPr>
      </w:pPr>
      <w:r>
        <w:rPr>
          <w:rFonts w:eastAsia="仿宋_GB2312" w:hint="eastAsia"/>
          <w:sz w:val="28"/>
        </w:rPr>
        <w:t>（一）取得的其他收入，借记“银行存款”、“应收利息”等科目，</w:t>
      </w:r>
      <w:proofErr w:type="gramStart"/>
      <w:r>
        <w:rPr>
          <w:rFonts w:eastAsia="仿宋_GB2312" w:hint="eastAsia"/>
          <w:sz w:val="28"/>
        </w:rPr>
        <w:t>贷记本科目</w:t>
      </w:r>
      <w:proofErr w:type="gramEnd"/>
      <w:r>
        <w:rPr>
          <w:rFonts w:eastAsia="仿宋_GB2312" w:hint="eastAsia"/>
          <w:sz w:val="28"/>
        </w:rPr>
        <w:t>。</w:t>
      </w:r>
    </w:p>
    <w:p w:rsidR="00B40B6A" w:rsidRDefault="00B40B6A" w:rsidP="00B40B6A">
      <w:pPr>
        <w:adjustRightInd w:val="0"/>
        <w:snapToGrid w:val="0"/>
        <w:spacing w:line="360" w:lineRule="auto"/>
        <w:ind w:firstLine="560"/>
        <w:rPr>
          <w:rFonts w:eastAsia="仿宋_GB2312"/>
          <w:sz w:val="28"/>
        </w:rPr>
      </w:pPr>
      <w:r>
        <w:rPr>
          <w:rFonts w:eastAsia="仿宋_GB2312" w:hint="eastAsia"/>
          <w:sz w:val="28"/>
        </w:rPr>
        <w:t>（二）期末，将本科目贷方余额转入“土地储备资金”科目，</w:t>
      </w:r>
      <w:proofErr w:type="gramStart"/>
      <w:r>
        <w:rPr>
          <w:rFonts w:eastAsia="仿宋_GB2312" w:hint="eastAsia"/>
          <w:sz w:val="28"/>
        </w:rPr>
        <w:t>借记本科目</w:t>
      </w:r>
      <w:proofErr w:type="gramEnd"/>
      <w:r>
        <w:rPr>
          <w:rFonts w:eastAsia="仿宋_GB2312" w:hint="eastAsia"/>
          <w:sz w:val="28"/>
        </w:rPr>
        <w:t>，贷记“土地储备资金”科目。</w:t>
      </w:r>
    </w:p>
    <w:p w:rsidR="00B40B6A" w:rsidRDefault="00B40B6A" w:rsidP="00B40B6A">
      <w:pPr>
        <w:adjustRightInd w:val="0"/>
        <w:snapToGrid w:val="0"/>
        <w:spacing w:line="360" w:lineRule="auto"/>
        <w:ind w:firstLine="560"/>
        <w:rPr>
          <w:rFonts w:eastAsia="仿宋_GB2312"/>
          <w:sz w:val="28"/>
        </w:rPr>
      </w:pPr>
      <w:r>
        <w:rPr>
          <w:rFonts w:eastAsia="仿宋_GB2312" w:hint="eastAsia"/>
          <w:sz w:val="28"/>
        </w:rPr>
        <w:t>三、本科目期末结转后无余额。</w:t>
      </w:r>
    </w:p>
    <w:p w:rsidR="00B40B6A" w:rsidRDefault="00B40B6A" w:rsidP="00B40B6A">
      <w:pPr>
        <w:adjustRightInd w:val="0"/>
        <w:snapToGrid w:val="0"/>
        <w:spacing w:line="360" w:lineRule="auto"/>
        <w:jc w:val="center"/>
        <w:rPr>
          <w:rFonts w:eastAsia="仿宋_GB2312"/>
          <w:b/>
          <w:sz w:val="28"/>
        </w:rPr>
      </w:pPr>
      <w:r>
        <w:rPr>
          <w:rFonts w:eastAsia="仿宋_GB2312" w:hint="eastAsia"/>
          <w:b/>
          <w:sz w:val="28"/>
        </w:rPr>
        <w:t>第</w:t>
      </w:r>
      <w:r>
        <w:rPr>
          <w:rFonts w:eastAsia="仿宋_GB2312" w:hint="eastAsia"/>
          <w:b/>
          <w:sz w:val="28"/>
        </w:rPr>
        <w:t>5001</w:t>
      </w:r>
      <w:r>
        <w:rPr>
          <w:rFonts w:eastAsia="仿宋_GB2312" w:hint="eastAsia"/>
          <w:b/>
          <w:sz w:val="28"/>
        </w:rPr>
        <w:t>号科目</w:t>
      </w:r>
      <w:r>
        <w:rPr>
          <w:rFonts w:eastAsia="仿宋_GB2312" w:hint="eastAsia"/>
          <w:b/>
          <w:sz w:val="28"/>
        </w:rPr>
        <w:t xml:space="preserve">  </w:t>
      </w:r>
      <w:r>
        <w:rPr>
          <w:rFonts w:eastAsia="仿宋_GB2312" w:hint="eastAsia"/>
          <w:b/>
          <w:sz w:val="28"/>
        </w:rPr>
        <w:t>交付项目支出</w:t>
      </w:r>
    </w:p>
    <w:p w:rsidR="00B40B6A" w:rsidRDefault="00B40B6A" w:rsidP="00B40B6A">
      <w:pPr>
        <w:adjustRightInd w:val="0"/>
        <w:snapToGrid w:val="0"/>
        <w:spacing w:line="360" w:lineRule="auto"/>
        <w:ind w:firstLine="560"/>
        <w:rPr>
          <w:rFonts w:eastAsia="仿宋_GB2312"/>
          <w:sz w:val="28"/>
        </w:rPr>
      </w:pPr>
      <w:r>
        <w:rPr>
          <w:rFonts w:eastAsia="仿宋_GB2312" w:hint="eastAsia"/>
          <w:sz w:val="28"/>
        </w:rPr>
        <w:t>一、本科目核算本期已交付的土地储备项目的实际支出。</w:t>
      </w:r>
    </w:p>
    <w:p w:rsidR="00B40B6A" w:rsidRDefault="00B40B6A" w:rsidP="00B40B6A">
      <w:pPr>
        <w:adjustRightInd w:val="0"/>
        <w:snapToGrid w:val="0"/>
        <w:spacing w:line="360" w:lineRule="auto"/>
        <w:ind w:firstLine="560"/>
        <w:rPr>
          <w:rFonts w:eastAsia="仿宋_GB2312"/>
          <w:sz w:val="28"/>
        </w:rPr>
      </w:pPr>
      <w:r>
        <w:rPr>
          <w:rFonts w:eastAsia="仿宋_GB2312" w:hint="eastAsia"/>
          <w:sz w:val="28"/>
        </w:rPr>
        <w:t>二、交付项目支出的主要账</w:t>
      </w:r>
      <w:proofErr w:type="gramStart"/>
      <w:r>
        <w:rPr>
          <w:rFonts w:eastAsia="仿宋_GB2312" w:hint="eastAsia"/>
          <w:sz w:val="28"/>
        </w:rPr>
        <w:t>务</w:t>
      </w:r>
      <w:proofErr w:type="gramEnd"/>
      <w:r>
        <w:rPr>
          <w:rFonts w:eastAsia="仿宋_GB2312" w:hint="eastAsia"/>
          <w:sz w:val="28"/>
        </w:rPr>
        <w:t>处理如下：</w:t>
      </w:r>
    </w:p>
    <w:p w:rsidR="00B40B6A" w:rsidRDefault="00B40B6A" w:rsidP="00B40B6A">
      <w:pPr>
        <w:adjustRightInd w:val="0"/>
        <w:snapToGrid w:val="0"/>
        <w:spacing w:line="360" w:lineRule="auto"/>
        <w:ind w:firstLine="560"/>
        <w:rPr>
          <w:rFonts w:eastAsia="仿宋_GB2312"/>
          <w:sz w:val="28"/>
        </w:rPr>
      </w:pPr>
      <w:r>
        <w:rPr>
          <w:rFonts w:eastAsia="仿宋_GB2312" w:hint="eastAsia"/>
          <w:sz w:val="28"/>
        </w:rPr>
        <w:t>（一）项目全部或部分交付时，</w:t>
      </w:r>
      <w:proofErr w:type="gramStart"/>
      <w:r>
        <w:rPr>
          <w:rFonts w:eastAsia="仿宋_GB2312" w:hint="eastAsia"/>
          <w:sz w:val="28"/>
        </w:rPr>
        <w:t>借记本科目</w:t>
      </w:r>
      <w:proofErr w:type="gramEnd"/>
      <w:r>
        <w:rPr>
          <w:rFonts w:eastAsia="仿宋_GB2312" w:hint="eastAsia"/>
          <w:sz w:val="28"/>
        </w:rPr>
        <w:t>，贷记“收储项目（交付成本）”科目。</w:t>
      </w:r>
    </w:p>
    <w:p w:rsidR="00B40B6A" w:rsidRDefault="00B40B6A" w:rsidP="00B40B6A">
      <w:pPr>
        <w:adjustRightInd w:val="0"/>
        <w:snapToGrid w:val="0"/>
        <w:spacing w:line="360" w:lineRule="auto"/>
        <w:ind w:firstLine="555"/>
        <w:rPr>
          <w:rFonts w:eastAsia="仿宋_GB2312"/>
          <w:sz w:val="28"/>
        </w:rPr>
      </w:pPr>
      <w:r>
        <w:rPr>
          <w:rFonts w:eastAsia="仿宋_GB2312" w:hint="eastAsia"/>
          <w:sz w:val="28"/>
        </w:rPr>
        <w:t>（二）期末，将本科目借方余额转入“土地储备资金”科目，借记“土地储备资金”科目，</w:t>
      </w:r>
      <w:proofErr w:type="gramStart"/>
      <w:r>
        <w:rPr>
          <w:rFonts w:eastAsia="仿宋_GB2312" w:hint="eastAsia"/>
          <w:sz w:val="28"/>
        </w:rPr>
        <w:t>贷记本科目</w:t>
      </w:r>
      <w:proofErr w:type="gramEnd"/>
      <w:r>
        <w:rPr>
          <w:rFonts w:eastAsia="仿宋_GB2312" w:hint="eastAsia"/>
          <w:sz w:val="28"/>
        </w:rPr>
        <w:t>。</w:t>
      </w:r>
    </w:p>
    <w:p w:rsidR="00B40B6A" w:rsidRDefault="00B40B6A" w:rsidP="00B40B6A">
      <w:pPr>
        <w:adjustRightInd w:val="0"/>
        <w:snapToGrid w:val="0"/>
        <w:spacing w:line="360" w:lineRule="auto"/>
        <w:ind w:firstLine="560"/>
        <w:rPr>
          <w:rFonts w:eastAsia="仿宋_GB2312"/>
          <w:sz w:val="28"/>
        </w:rPr>
      </w:pPr>
      <w:r>
        <w:rPr>
          <w:rFonts w:eastAsia="仿宋_GB2312" w:hint="eastAsia"/>
          <w:sz w:val="28"/>
        </w:rPr>
        <w:t>三、本科目期末结转后无余额。</w:t>
      </w:r>
    </w:p>
    <w:p w:rsidR="00B40B6A" w:rsidRDefault="00B40B6A" w:rsidP="00B40B6A">
      <w:pPr>
        <w:adjustRightInd w:val="0"/>
        <w:snapToGrid w:val="0"/>
        <w:spacing w:line="360" w:lineRule="auto"/>
        <w:rPr>
          <w:rFonts w:eastAsia="仿宋_GB2312"/>
          <w:b/>
          <w:sz w:val="28"/>
        </w:rPr>
      </w:pPr>
    </w:p>
    <w:p w:rsidR="00B40B6A" w:rsidRPr="00C04E0B" w:rsidRDefault="00B40B6A" w:rsidP="00B40B6A">
      <w:pPr>
        <w:adjustRightInd w:val="0"/>
        <w:snapToGrid w:val="0"/>
        <w:spacing w:line="360" w:lineRule="auto"/>
        <w:jc w:val="center"/>
        <w:rPr>
          <w:rFonts w:ascii="黑体" w:eastAsia="黑体"/>
          <w:b/>
          <w:sz w:val="32"/>
          <w:szCs w:val="32"/>
        </w:rPr>
      </w:pPr>
      <w:r w:rsidRPr="00C04E0B">
        <w:rPr>
          <w:rFonts w:ascii="黑体" w:eastAsia="黑体" w:hint="eastAsia"/>
          <w:b/>
          <w:sz w:val="32"/>
          <w:szCs w:val="32"/>
        </w:rPr>
        <w:lastRenderedPageBreak/>
        <w:t>第三章  财务报表及编制说明</w:t>
      </w:r>
    </w:p>
    <w:p w:rsidR="00B40B6A" w:rsidRDefault="00B40B6A" w:rsidP="00B40B6A">
      <w:pPr>
        <w:adjustRightInd w:val="0"/>
        <w:snapToGrid w:val="0"/>
        <w:spacing w:line="360" w:lineRule="auto"/>
        <w:jc w:val="center"/>
        <w:rPr>
          <w:rFonts w:eastAsia="仿宋_GB2312"/>
          <w:b/>
          <w:sz w:val="28"/>
        </w:rPr>
      </w:pPr>
    </w:p>
    <w:p w:rsidR="00B40B6A" w:rsidRDefault="00B40B6A" w:rsidP="00B40B6A">
      <w:pPr>
        <w:adjustRightInd w:val="0"/>
        <w:snapToGrid w:val="0"/>
        <w:spacing w:line="360" w:lineRule="auto"/>
        <w:rPr>
          <w:rFonts w:eastAsia="仿宋_GB2312"/>
          <w:sz w:val="28"/>
        </w:rPr>
      </w:pPr>
      <w:r>
        <w:rPr>
          <w:rFonts w:eastAsia="仿宋_GB2312" w:hint="eastAsia"/>
          <w:b/>
          <w:sz w:val="28"/>
        </w:rPr>
        <w:t xml:space="preserve">    </w:t>
      </w:r>
      <w:r>
        <w:rPr>
          <w:rFonts w:eastAsia="仿宋_GB2312" w:hint="eastAsia"/>
          <w:b/>
          <w:sz w:val="28"/>
        </w:rPr>
        <w:t>第十四条</w:t>
      </w:r>
      <w:r>
        <w:rPr>
          <w:rFonts w:eastAsia="仿宋_GB2312" w:hint="eastAsia"/>
          <w:b/>
          <w:sz w:val="28"/>
        </w:rPr>
        <w:t xml:space="preserve">  </w:t>
      </w:r>
      <w:r w:rsidRPr="00DD3257">
        <w:rPr>
          <w:rFonts w:eastAsia="仿宋_GB2312" w:hint="eastAsia"/>
          <w:sz w:val="28"/>
        </w:rPr>
        <w:t>土地储备机构</w:t>
      </w:r>
      <w:r>
        <w:rPr>
          <w:rFonts w:eastAsia="仿宋_GB2312" w:hint="eastAsia"/>
          <w:sz w:val="28"/>
        </w:rPr>
        <w:t>应当根据本办法的规定编制土地储备资金财务报表。</w:t>
      </w:r>
    </w:p>
    <w:p w:rsidR="00B40B6A" w:rsidRDefault="00B40B6A" w:rsidP="00B40B6A">
      <w:pPr>
        <w:adjustRightInd w:val="0"/>
        <w:snapToGrid w:val="0"/>
        <w:spacing w:line="360" w:lineRule="auto"/>
        <w:ind w:firstLineChars="200" w:firstLine="562"/>
        <w:rPr>
          <w:rFonts w:eastAsia="仿宋_GB2312"/>
          <w:sz w:val="28"/>
        </w:rPr>
      </w:pPr>
      <w:r w:rsidRPr="00DD3257">
        <w:rPr>
          <w:rFonts w:eastAsia="仿宋_GB2312" w:hint="eastAsia"/>
          <w:b/>
          <w:sz w:val="28"/>
        </w:rPr>
        <w:t>第十</w:t>
      </w:r>
      <w:r>
        <w:rPr>
          <w:rFonts w:eastAsia="仿宋_GB2312" w:hint="eastAsia"/>
          <w:b/>
          <w:sz w:val="28"/>
        </w:rPr>
        <w:t>五</w:t>
      </w:r>
      <w:r w:rsidRPr="00DD3257">
        <w:rPr>
          <w:rFonts w:eastAsia="仿宋_GB2312" w:hint="eastAsia"/>
          <w:b/>
          <w:sz w:val="28"/>
        </w:rPr>
        <w:t>条</w:t>
      </w:r>
      <w:r>
        <w:rPr>
          <w:rFonts w:eastAsia="仿宋_GB2312" w:hint="eastAsia"/>
          <w:sz w:val="28"/>
        </w:rPr>
        <w:t xml:space="preserve">  </w:t>
      </w:r>
      <w:r>
        <w:rPr>
          <w:rFonts w:eastAsia="仿宋_GB2312" w:hint="eastAsia"/>
          <w:sz w:val="28"/>
        </w:rPr>
        <w:t>土地储备资金财务报表包括资产负债表、收支表、项目支出明细表及附注。</w:t>
      </w:r>
    </w:p>
    <w:p w:rsidR="00B40B6A" w:rsidRDefault="00B40B6A" w:rsidP="00B40B6A">
      <w:pPr>
        <w:adjustRightInd w:val="0"/>
        <w:snapToGrid w:val="0"/>
        <w:spacing w:line="360" w:lineRule="auto"/>
        <w:ind w:firstLineChars="200" w:firstLine="560"/>
        <w:rPr>
          <w:rFonts w:eastAsia="仿宋_GB2312"/>
          <w:sz w:val="28"/>
        </w:rPr>
      </w:pPr>
      <w:r>
        <w:rPr>
          <w:rFonts w:eastAsia="仿宋_GB2312" w:hint="eastAsia"/>
          <w:sz w:val="28"/>
        </w:rPr>
        <w:t>资产负债表、收支表、项目支出明细表按照本办法第十七条至第二十条的规定编报。</w:t>
      </w:r>
    </w:p>
    <w:p w:rsidR="00B40B6A" w:rsidRDefault="00B40B6A" w:rsidP="00B40B6A">
      <w:pPr>
        <w:adjustRightInd w:val="0"/>
        <w:snapToGrid w:val="0"/>
        <w:spacing w:line="360" w:lineRule="auto"/>
        <w:ind w:firstLineChars="200" w:firstLine="560"/>
        <w:rPr>
          <w:rFonts w:eastAsia="仿宋_GB2312"/>
          <w:sz w:val="28"/>
        </w:rPr>
      </w:pPr>
      <w:r>
        <w:rPr>
          <w:rFonts w:eastAsia="仿宋_GB2312" w:hint="eastAsia"/>
          <w:sz w:val="28"/>
        </w:rPr>
        <w:t>附注是对在资产负债表、收支表、项目支出明细表中列示项目的文字描述或明细资料，以及对未能在这些报表中列示项目的说明等。附注可由土地储备机构根据需要自行编制。</w:t>
      </w:r>
    </w:p>
    <w:p w:rsidR="00B40B6A" w:rsidRDefault="00B40B6A" w:rsidP="00B40B6A">
      <w:pPr>
        <w:adjustRightInd w:val="0"/>
        <w:snapToGrid w:val="0"/>
        <w:spacing w:line="360" w:lineRule="auto"/>
        <w:ind w:firstLineChars="200" w:firstLine="562"/>
        <w:rPr>
          <w:rFonts w:eastAsia="仿宋_GB2312"/>
          <w:sz w:val="28"/>
        </w:rPr>
      </w:pPr>
      <w:r w:rsidRPr="00381AFF">
        <w:rPr>
          <w:rFonts w:eastAsia="仿宋_GB2312" w:hint="eastAsia"/>
          <w:b/>
          <w:sz w:val="28"/>
        </w:rPr>
        <w:t>第十</w:t>
      </w:r>
      <w:r>
        <w:rPr>
          <w:rFonts w:eastAsia="仿宋_GB2312" w:hint="eastAsia"/>
          <w:b/>
          <w:sz w:val="28"/>
        </w:rPr>
        <w:t>六</w:t>
      </w:r>
      <w:r w:rsidRPr="00381AFF">
        <w:rPr>
          <w:rFonts w:eastAsia="仿宋_GB2312" w:hint="eastAsia"/>
          <w:b/>
          <w:sz w:val="28"/>
        </w:rPr>
        <w:t>条</w:t>
      </w:r>
      <w:r>
        <w:rPr>
          <w:rFonts w:eastAsia="仿宋_GB2312" w:hint="eastAsia"/>
          <w:sz w:val="28"/>
        </w:rPr>
        <w:t xml:space="preserve">  </w:t>
      </w:r>
      <w:r>
        <w:rPr>
          <w:rFonts w:eastAsia="仿宋_GB2312" w:hint="eastAsia"/>
          <w:sz w:val="28"/>
        </w:rPr>
        <w:t>土地储备资金财务报表应当至少按照月份和年度编制，做到数字真实、计算准确、手续完备、内容完整、编报及时。</w:t>
      </w:r>
    </w:p>
    <w:p w:rsidR="00B40B6A" w:rsidRDefault="00B40B6A" w:rsidP="00B40B6A">
      <w:pPr>
        <w:adjustRightInd w:val="0"/>
        <w:snapToGrid w:val="0"/>
        <w:spacing w:line="360" w:lineRule="auto"/>
        <w:ind w:firstLineChars="200" w:firstLine="562"/>
        <w:rPr>
          <w:rFonts w:eastAsia="仿宋_GB2312"/>
          <w:sz w:val="28"/>
        </w:rPr>
      </w:pPr>
      <w:r w:rsidRPr="00381AFF">
        <w:rPr>
          <w:rFonts w:eastAsia="仿宋_GB2312" w:hint="eastAsia"/>
          <w:b/>
          <w:sz w:val="28"/>
        </w:rPr>
        <w:t>第十</w:t>
      </w:r>
      <w:r>
        <w:rPr>
          <w:rFonts w:eastAsia="仿宋_GB2312" w:hint="eastAsia"/>
          <w:b/>
          <w:sz w:val="28"/>
        </w:rPr>
        <w:t>七</w:t>
      </w:r>
      <w:r w:rsidRPr="00381AFF">
        <w:rPr>
          <w:rFonts w:eastAsia="仿宋_GB2312" w:hint="eastAsia"/>
          <w:b/>
          <w:sz w:val="28"/>
        </w:rPr>
        <w:t>条</w:t>
      </w:r>
      <w:r>
        <w:rPr>
          <w:rFonts w:eastAsia="仿宋_GB2312" w:hint="eastAsia"/>
          <w:sz w:val="28"/>
        </w:rPr>
        <w:t xml:space="preserve">  </w:t>
      </w:r>
      <w:r>
        <w:rPr>
          <w:rFonts w:eastAsia="仿宋_GB2312" w:hint="eastAsia"/>
          <w:sz w:val="28"/>
        </w:rPr>
        <w:t>财务报表格式</w:t>
      </w:r>
    </w:p>
    <w:tbl>
      <w:tblPr>
        <w:tblW w:w="0" w:type="auto"/>
        <w:jc w:val="center"/>
        <w:tblLayout w:type="fixed"/>
        <w:tblLook w:val="0000" w:firstRow="0" w:lastRow="0" w:firstColumn="0" w:lastColumn="0" w:noHBand="0" w:noVBand="0"/>
      </w:tblPr>
      <w:tblGrid>
        <w:gridCol w:w="2824"/>
        <w:gridCol w:w="4215"/>
        <w:gridCol w:w="1665"/>
      </w:tblGrid>
      <w:tr w:rsidR="00B40B6A" w:rsidTr="00006833">
        <w:trPr>
          <w:trHeight w:val="285"/>
          <w:jc w:val="center"/>
        </w:trPr>
        <w:tc>
          <w:tcPr>
            <w:tcW w:w="2824" w:type="dxa"/>
            <w:tcBorders>
              <w:top w:val="single" w:sz="4" w:space="0" w:color="auto"/>
              <w:left w:val="nil"/>
              <w:bottom w:val="single" w:sz="4" w:space="0" w:color="auto"/>
              <w:right w:val="single" w:sz="4" w:space="0" w:color="auto"/>
            </w:tcBorders>
            <w:vAlign w:val="center"/>
          </w:tcPr>
          <w:p w:rsidR="00B40B6A" w:rsidRDefault="00B40B6A" w:rsidP="00006833">
            <w:pPr>
              <w:widowControl/>
              <w:adjustRightInd w:val="0"/>
              <w:snapToGrid w:val="0"/>
              <w:spacing w:line="360" w:lineRule="auto"/>
              <w:jc w:val="center"/>
              <w:rPr>
                <w:rFonts w:eastAsia="仿宋_GB2312"/>
                <w:b/>
                <w:kern w:val="0"/>
                <w:sz w:val="28"/>
              </w:rPr>
            </w:pPr>
            <w:r>
              <w:rPr>
                <w:rFonts w:eastAsia="仿宋_GB2312" w:hint="eastAsia"/>
                <w:b/>
                <w:kern w:val="0"/>
                <w:sz w:val="28"/>
              </w:rPr>
              <w:t>报表编号</w:t>
            </w:r>
          </w:p>
        </w:tc>
        <w:tc>
          <w:tcPr>
            <w:tcW w:w="4215" w:type="dxa"/>
            <w:tcBorders>
              <w:top w:val="single" w:sz="4" w:space="0" w:color="auto"/>
              <w:left w:val="nil"/>
              <w:bottom w:val="single" w:sz="4" w:space="0" w:color="auto"/>
              <w:right w:val="single" w:sz="4" w:space="0" w:color="auto"/>
            </w:tcBorders>
            <w:vAlign w:val="bottom"/>
          </w:tcPr>
          <w:p w:rsidR="00B40B6A" w:rsidRDefault="00B40B6A" w:rsidP="00006833">
            <w:pPr>
              <w:widowControl/>
              <w:adjustRightInd w:val="0"/>
              <w:snapToGrid w:val="0"/>
              <w:spacing w:line="360" w:lineRule="auto"/>
              <w:jc w:val="center"/>
              <w:rPr>
                <w:rFonts w:eastAsia="仿宋_GB2312"/>
                <w:b/>
                <w:kern w:val="0"/>
                <w:sz w:val="28"/>
              </w:rPr>
            </w:pPr>
            <w:r>
              <w:rPr>
                <w:rFonts w:eastAsia="仿宋_GB2312" w:hint="eastAsia"/>
                <w:b/>
                <w:kern w:val="0"/>
                <w:sz w:val="28"/>
              </w:rPr>
              <w:t>财务报表名称</w:t>
            </w:r>
          </w:p>
        </w:tc>
        <w:tc>
          <w:tcPr>
            <w:tcW w:w="1665" w:type="dxa"/>
            <w:tcBorders>
              <w:top w:val="single" w:sz="4" w:space="0" w:color="auto"/>
              <w:left w:val="nil"/>
              <w:bottom w:val="single" w:sz="4" w:space="0" w:color="auto"/>
              <w:right w:val="nil"/>
            </w:tcBorders>
            <w:vAlign w:val="center"/>
          </w:tcPr>
          <w:p w:rsidR="00B40B6A" w:rsidRDefault="00B40B6A" w:rsidP="00006833">
            <w:pPr>
              <w:widowControl/>
              <w:adjustRightInd w:val="0"/>
              <w:snapToGrid w:val="0"/>
              <w:spacing w:line="360" w:lineRule="auto"/>
              <w:jc w:val="center"/>
              <w:rPr>
                <w:rFonts w:eastAsia="仿宋_GB2312"/>
                <w:b/>
                <w:kern w:val="0"/>
                <w:sz w:val="28"/>
              </w:rPr>
            </w:pPr>
            <w:r>
              <w:rPr>
                <w:rFonts w:eastAsia="仿宋_GB2312" w:hint="eastAsia"/>
                <w:b/>
                <w:kern w:val="0"/>
                <w:sz w:val="28"/>
              </w:rPr>
              <w:t>编制期</w:t>
            </w:r>
          </w:p>
        </w:tc>
      </w:tr>
      <w:tr w:rsidR="00B40B6A" w:rsidTr="00006833">
        <w:trPr>
          <w:trHeight w:val="285"/>
          <w:jc w:val="center"/>
        </w:trPr>
        <w:tc>
          <w:tcPr>
            <w:tcW w:w="2824" w:type="dxa"/>
            <w:tcBorders>
              <w:top w:val="nil"/>
              <w:left w:val="nil"/>
              <w:bottom w:val="single" w:sz="4" w:space="0" w:color="auto"/>
              <w:right w:val="single" w:sz="4" w:space="0" w:color="auto"/>
            </w:tcBorders>
            <w:vAlign w:val="center"/>
          </w:tcPr>
          <w:p w:rsidR="00B40B6A" w:rsidRDefault="00B40B6A" w:rsidP="00006833">
            <w:pPr>
              <w:widowControl/>
              <w:adjustRightInd w:val="0"/>
              <w:snapToGrid w:val="0"/>
              <w:spacing w:line="360" w:lineRule="auto"/>
              <w:jc w:val="center"/>
              <w:rPr>
                <w:rFonts w:eastAsia="仿宋_GB2312"/>
                <w:kern w:val="0"/>
                <w:sz w:val="28"/>
              </w:rPr>
            </w:pPr>
            <w:proofErr w:type="gramStart"/>
            <w:r>
              <w:rPr>
                <w:rFonts w:eastAsia="仿宋_GB2312" w:hint="eastAsia"/>
                <w:kern w:val="0"/>
                <w:sz w:val="28"/>
              </w:rPr>
              <w:t>土储会</w:t>
            </w:r>
            <w:proofErr w:type="gramEnd"/>
            <w:r>
              <w:rPr>
                <w:rFonts w:eastAsia="仿宋_GB2312" w:hint="eastAsia"/>
                <w:kern w:val="0"/>
                <w:sz w:val="28"/>
              </w:rPr>
              <w:t>01</w:t>
            </w:r>
            <w:r>
              <w:rPr>
                <w:rFonts w:eastAsia="仿宋_GB2312" w:hint="eastAsia"/>
                <w:kern w:val="0"/>
                <w:sz w:val="28"/>
              </w:rPr>
              <w:t>表</w:t>
            </w:r>
          </w:p>
        </w:tc>
        <w:tc>
          <w:tcPr>
            <w:tcW w:w="4215" w:type="dxa"/>
            <w:tcBorders>
              <w:top w:val="nil"/>
              <w:left w:val="nil"/>
              <w:bottom w:val="single" w:sz="4" w:space="0" w:color="auto"/>
              <w:right w:val="single" w:sz="4" w:space="0" w:color="auto"/>
            </w:tcBorders>
            <w:vAlign w:val="bottom"/>
          </w:tcPr>
          <w:p w:rsidR="00B40B6A" w:rsidRDefault="00B40B6A" w:rsidP="00006833">
            <w:pPr>
              <w:widowControl/>
              <w:adjustRightInd w:val="0"/>
              <w:snapToGrid w:val="0"/>
              <w:spacing w:line="360" w:lineRule="auto"/>
              <w:jc w:val="left"/>
              <w:rPr>
                <w:rFonts w:eastAsia="仿宋_GB2312"/>
                <w:kern w:val="0"/>
                <w:sz w:val="28"/>
              </w:rPr>
            </w:pPr>
            <w:r>
              <w:rPr>
                <w:rFonts w:eastAsia="仿宋_GB2312" w:hint="eastAsia"/>
                <w:kern w:val="0"/>
                <w:sz w:val="28"/>
              </w:rPr>
              <w:t>资产负债表</w:t>
            </w:r>
          </w:p>
        </w:tc>
        <w:tc>
          <w:tcPr>
            <w:tcW w:w="1665" w:type="dxa"/>
            <w:tcBorders>
              <w:top w:val="nil"/>
              <w:left w:val="nil"/>
              <w:bottom w:val="single" w:sz="4" w:space="0" w:color="auto"/>
              <w:right w:val="nil"/>
            </w:tcBorders>
            <w:vAlign w:val="center"/>
          </w:tcPr>
          <w:p w:rsidR="00B40B6A" w:rsidRDefault="00B40B6A" w:rsidP="00006833">
            <w:pPr>
              <w:widowControl/>
              <w:adjustRightInd w:val="0"/>
              <w:snapToGrid w:val="0"/>
              <w:spacing w:line="360" w:lineRule="auto"/>
              <w:jc w:val="center"/>
              <w:rPr>
                <w:rFonts w:eastAsia="仿宋_GB2312"/>
                <w:kern w:val="0"/>
                <w:sz w:val="28"/>
              </w:rPr>
            </w:pPr>
            <w:r>
              <w:rPr>
                <w:rFonts w:eastAsia="仿宋_GB2312" w:hint="eastAsia"/>
                <w:kern w:val="0"/>
                <w:sz w:val="28"/>
              </w:rPr>
              <w:t>月报、年报</w:t>
            </w:r>
          </w:p>
        </w:tc>
      </w:tr>
      <w:tr w:rsidR="00B40B6A" w:rsidTr="00006833">
        <w:trPr>
          <w:trHeight w:val="285"/>
          <w:jc w:val="center"/>
        </w:trPr>
        <w:tc>
          <w:tcPr>
            <w:tcW w:w="2824" w:type="dxa"/>
            <w:tcBorders>
              <w:top w:val="nil"/>
              <w:left w:val="nil"/>
              <w:bottom w:val="single" w:sz="4" w:space="0" w:color="auto"/>
              <w:right w:val="single" w:sz="4" w:space="0" w:color="auto"/>
            </w:tcBorders>
            <w:vAlign w:val="center"/>
          </w:tcPr>
          <w:p w:rsidR="00B40B6A" w:rsidRDefault="00B40B6A" w:rsidP="00006833">
            <w:pPr>
              <w:widowControl/>
              <w:adjustRightInd w:val="0"/>
              <w:snapToGrid w:val="0"/>
              <w:spacing w:line="360" w:lineRule="auto"/>
              <w:jc w:val="center"/>
              <w:rPr>
                <w:rFonts w:eastAsia="仿宋_GB2312"/>
                <w:kern w:val="0"/>
                <w:sz w:val="28"/>
              </w:rPr>
            </w:pPr>
            <w:proofErr w:type="gramStart"/>
            <w:r>
              <w:rPr>
                <w:rFonts w:eastAsia="仿宋_GB2312" w:hint="eastAsia"/>
                <w:kern w:val="0"/>
                <w:sz w:val="28"/>
              </w:rPr>
              <w:t>土储会</w:t>
            </w:r>
            <w:proofErr w:type="gramEnd"/>
            <w:r>
              <w:rPr>
                <w:rFonts w:eastAsia="仿宋_GB2312" w:hint="eastAsia"/>
                <w:kern w:val="0"/>
                <w:sz w:val="28"/>
              </w:rPr>
              <w:t>02</w:t>
            </w:r>
            <w:r>
              <w:rPr>
                <w:rFonts w:eastAsia="仿宋_GB2312" w:hint="eastAsia"/>
                <w:kern w:val="0"/>
                <w:sz w:val="28"/>
              </w:rPr>
              <w:t>表</w:t>
            </w:r>
          </w:p>
        </w:tc>
        <w:tc>
          <w:tcPr>
            <w:tcW w:w="4215" w:type="dxa"/>
            <w:tcBorders>
              <w:top w:val="nil"/>
              <w:left w:val="nil"/>
              <w:bottom w:val="single" w:sz="4" w:space="0" w:color="auto"/>
              <w:right w:val="single" w:sz="4" w:space="0" w:color="auto"/>
            </w:tcBorders>
            <w:vAlign w:val="bottom"/>
          </w:tcPr>
          <w:p w:rsidR="00B40B6A" w:rsidRDefault="00B40B6A" w:rsidP="00006833">
            <w:pPr>
              <w:widowControl/>
              <w:adjustRightInd w:val="0"/>
              <w:snapToGrid w:val="0"/>
              <w:spacing w:line="360" w:lineRule="auto"/>
              <w:jc w:val="left"/>
              <w:rPr>
                <w:rFonts w:eastAsia="仿宋_GB2312"/>
                <w:kern w:val="0"/>
                <w:sz w:val="28"/>
              </w:rPr>
            </w:pPr>
            <w:r>
              <w:rPr>
                <w:rFonts w:eastAsia="仿宋_GB2312" w:hint="eastAsia"/>
                <w:kern w:val="0"/>
                <w:sz w:val="28"/>
              </w:rPr>
              <w:t>收支表</w:t>
            </w:r>
          </w:p>
        </w:tc>
        <w:tc>
          <w:tcPr>
            <w:tcW w:w="1665" w:type="dxa"/>
            <w:tcBorders>
              <w:top w:val="nil"/>
              <w:left w:val="nil"/>
              <w:bottom w:val="single" w:sz="4" w:space="0" w:color="auto"/>
              <w:right w:val="nil"/>
            </w:tcBorders>
            <w:vAlign w:val="center"/>
          </w:tcPr>
          <w:p w:rsidR="00B40B6A" w:rsidRDefault="00B40B6A" w:rsidP="00006833">
            <w:pPr>
              <w:widowControl/>
              <w:adjustRightInd w:val="0"/>
              <w:snapToGrid w:val="0"/>
              <w:spacing w:line="360" w:lineRule="auto"/>
              <w:jc w:val="center"/>
              <w:rPr>
                <w:rFonts w:eastAsia="仿宋_GB2312"/>
                <w:kern w:val="0"/>
                <w:sz w:val="28"/>
              </w:rPr>
            </w:pPr>
            <w:r>
              <w:rPr>
                <w:rFonts w:eastAsia="仿宋_GB2312" w:hint="eastAsia"/>
                <w:kern w:val="0"/>
                <w:sz w:val="28"/>
              </w:rPr>
              <w:t>月报、年报</w:t>
            </w:r>
          </w:p>
        </w:tc>
      </w:tr>
      <w:tr w:rsidR="00B40B6A" w:rsidTr="00006833">
        <w:trPr>
          <w:trHeight w:val="285"/>
          <w:jc w:val="center"/>
        </w:trPr>
        <w:tc>
          <w:tcPr>
            <w:tcW w:w="2824" w:type="dxa"/>
            <w:tcBorders>
              <w:top w:val="nil"/>
              <w:left w:val="nil"/>
              <w:bottom w:val="single" w:sz="4" w:space="0" w:color="auto"/>
              <w:right w:val="single" w:sz="4" w:space="0" w:color="auto"/>
            </w:tcBorders>
            <w:vAlign w:val="center"/>
          </w:tcPr>
          <w:p w:rsidR="00B40B6A" w:rsidRDefault="00B40B6A" w:rsidP="00006833">
            <w:pPr>
              <w:widowControl/>
              <w:adjustRightInd w:val="0"/>
              <w:snapToGrid w:val="0"/>
              <w:spacing w:line="360" w:lineRule="auto"/>
              <w:jc w:val="center"/>
              <w:rPr>
                <w:rFonts w:eastAsia="仿宋_GB2312"/>
                <w:kern w:val="0"/>
                <w:sz w:val="28"/>
              </w:rPr>
            </w:pPr>
            <w:proofErr w:type="gramStart"/>
            <w:r>
              <w:rPr>
                <w:rFonts w:eastAsia="仿宋_GB2312" w:hint="eastAsia"/>
                <w:kern w:val="0"/>
                <w:sz w:val="28"/>
              </w:rPr>
              <w:t>土储会</w:t>
            </w:r>
            <w:proofErr w:type="gramEnd"/>
            <w:r>
              <w:rPr>
                <w:rFonts w:eastAsia="仿宋_GB2312" w:hint="eastAsia"/>
                <w:kern w:val="0"/>
                <w:sz w:val="28"/>
              </w:rPr>
              <w:t>03</w:t>
            </w:r>
            <w:r>
              <w:rPr>
                <w:rFonts w:eastAsia="仿宋_GB2312" w:hint="eastAsia"/>
                <w:kern w:val="0"/>
                <w:sz w:val="28"/>
              </w:rPr>
              <w:t>表</w:t>
            </w:r>
          </w:p>
        </w:tc>
        <w:tc>
          <w:tcPr>
            <w:tcW w:w="4215" w:type="dxa"/>
            <w:tcBorders>
              <w:top w:val="nil"/>
              <w:left w:val="nil"/>
              <w:bottom w:val="single" w:sz="4" w:space="0" w:color="auto"/>
              <w:right w:val="single" w:sz="4" w:space="0" w:color="auto"/>
            </w:tcBorders>
            <w:vAlign w:val="bottom"/>
          </w:tcPr>
          <w:p w:rsidR="00B40B6A" w:rsidRDefault="00B40B6A" w:rsidP="00006833">
            <w:pPr>
              <w:widowControl/>
              <w:adjustRightInd w:val="0"/>
              <w:snapToGrid w:val="0"/>
              <w:spacing w:line="360" w:lineRule="auto"/>
              <w:jc w:val="left"/>
              <w:rPr>
                <w:rFonts w:eastAsia="仿宋_GB2312"/>
                <w:kern w:val="0"/>
                <w:sz w:val="28"/>
              </w:rPr>
            </w:pPr>
            <w:r>
              <w:rPr>
                <w:rFonts w:eastAsia="仿宋_GB2312" w:hint="eastAsia"/>
                <w:kern w:val="0"/>
                <w:sz w:val="28"/>
              </w:rPr>
              <w:t>项目支出明细表</w:t>
            </w:r>
          </w:p>
        </w:tc>
        <w:tc>
          <w:tcPr>
            <w:tcW w:w="1665" w:type="dxa"/>
            <w:tcBorders>
              <w:top w:val="nil"/>
              <w:left w:val="nil"/>
              <w:bottom w:val="single" w:sz="4" w:space="0" w:color="auto"/>
              <w:right w:val="nil"/>
            </w:tcBorders>
            <w:vAlign w:val="center"/>
          </w:tcPr>
          <w:p w:rsidR="00B40B6A" w:rsidRDefault="00B40B6A" w:rsidP="00006833">
            <w:pPr>
              <w:widowControl/>
              <w:adjustRightInd w:val="0"/>
              <w:snapToGrid w:val="0"/>
              <w:spacing w:line="360" w:lineRule="auto"/>
              <w:rPr>
                <w:rFonts w:eastAsia="仿宋_GB2312"/>
                <w:kern w:val="0"/>
                <w:sz w:val="28"/>
              </w:rPr>
            </w:pPr>
            <w:r>
              <w:rPr>
                <w:rFonts w:eastAsia="仿宋_GB2312" w:hint="eastAsia"/>
                <w:kern w:val="0"/>
                <w:sz w:val="28"/>
              </w:rPr>
              <w:t>月报、年报</w:t>
            </w:r>
          </w:p>
        </w:tc>
      </w:tr>
    </w:tbl>
    <w:p w:rsidR="00B40B6A" w:rsidRDefault="00B40B6A" w:rsidP="00B40B6A">
      <w:pPr>
        <w:adjustRightInd w:val="0"/>
        <w:snapToGrid w:val="0"/>
        <w:spacing w:line="360" w:lineRule="auto"/>
        <w:rPr>
          <w:rFonts w:eastAsia="仿宋_GB2312"/>
          <w:sz w:val="28"/>
        </w:rPr>
      </w:pPr>
    </w:p>
    <w:p w:rsidR="00B40B6A" w:rsidRDefault="00B40B6A" w:rsidP="00B40B6A">
      <w:pPr>
        <w:adjustRightInd w:val="0"/>
        <w:snapToGrid w:val="0"/>
        <w:spacing w:line="360" w:lineRule="auto"/>
        <w:rPr>
          <w:rFonts w:eastAsia="仿宋_GB2312"/>
          <w:sz w:val="28"/>
        </w:rPr>
      </w:pPr>
      <w:r>
        <w:rPr>
          <w:rFonts w:eastAsia="仿宋_GB2312"/>
          <w:sz w:val="28"/>
        </w:rPr>
        <w:br w:type="page"/>
      </w:r>
    </w:p>
    <w:tbl>
      <w:tblPr>
        <w:tblW w:w="0" w:type="auto"/>
        <w:tblInd w:w="-180" w:type="dxa"/>
        <w:tblLayout w:type="fixed"/>
        <w:tblCellMar>
          <w:left w:w="30" w:type="dxa"/>
          <w:right w:w="30" w:type="dxa"/>
        </w:tblCellMar>
        <w:tblLook w:val="0000" w:firstRow="0" w:lastRow="0" w:firstColumn="0" w:lastColumn="0" w:noHBand="0" w:noVBand="0"/>
      </w:tblPr>
      <w:tblGrid>
        <w:gridCol w:w="1785"/>
        <w:gridCol w:w="1080"/>
        <w:gridCol w:w="1320"/>
        <w:gridCol w:w="2565"/>
        <w:gridCol w:w="1230"/>
        <w:gridCol w:w="1260"/>
      </w:tblGrid>
      <w:tr w:rsidR="00B40B6A" w:rsidTr="00006833">
        <w:trPr>
          <w:cantSplit/>
          <w:trHeight w:val="136"/>
        </w:trPr>
        <w:tc>
          <w:tcPr>
            <w:tcW w:w="9240" w:type="dxa"/>
            <w:gridSpan w:val="6"/>
          </w:tcPr>
          <w:p w:rsidR="00B40B6A" w:rsidRDefault="00B40B6A" w:rsidP="00006833">
            <w:pPr>
              <w:autoSpaceDE w:val="0"/>
              <w:autoSpaceDN w:val="0"/>
              <w:adjustRightInd w:val="0"/>
              <w:snapToGrid w:val="0"/>
              <w:spacing w:line="360" w:lineRule="auto"/>
              <w:jc w:val="center"/>
              <w:rPr>
                <w:rFonts w:eastAsia="仿宋_GB2312"/>
                <w:b/>
                <w:color w:val="000000"/>
                <w:sz w:val="30"/>
              </w:rPr>
            </w:pPr>
            <w:r>
              <w:rPr>
                <w:rFonts w:eastAsia="仿宋_GB2312" w:hint="eastAsia"/>
                <w:b/>
                <w:color w:val="000000"/>
                <w:sz w:val="30"/>
              </w:rPr>
              <w:lastRenderedPageBreak/>
              <w:t>资产负债表</w:t>
            </w:r>
          </w:p>
        </w:tc>
      </w:tr>
      <w:tr w:rsidR="00B40B6A" w:rsidTr="00006833">
        <w:trPr>
          <w:cantSplit/>
          <w:trHeight w:val="136"/>
        </w:trPr>
        <w:tc>
          <w:tcPr>
            <w:tcW w:w="9240" w:type="dxa"/>
            <w:gridSpan w:val="6"/>
          </w:tcPr>
          <w:p w:rsidR="00B40B6A" w:rsidRDefault="00B40B6A" w:rsidP="00006833">
            <w:pPr>
              <w:autoSpaceDE w:val="0"/>
              <w:autoSpaceDN w:val="0"/>
              <w:adjustRightInd w:val="0"/>
              <w:snapToGrid w:val="0"/>
              <w:spacing w:line="360" w:lineRule="auto"/>
              <w:jc w:val="right"/>
              <w:rPr>
                <w:rFonts w:eastAsia="仿宋_GB2312"/>
                <w:color w:val="000000"/>
                <w:sz w:val="24"/>
              </w:rPr>
            </w:pPr>
            <w:r>
              <w:rPr>
                <w:rFonts w:eastAsia="仿宋_GB2312" w:hint="eastAsia"/>
                <w:color w:val="000000"/>
                <w:sz w:val="24"/>
              </w:rPr>
              <w:t xml:space="preserve">      </w:t>
            </w:r>
            <w:proofErr w:type="gramStart"/>
            <w:r>
              <w:rPr>
                <w:rFonts w:eastAsia="仿宋_GB2312" w:hint="eastAsia"/>
                <w:color w:val="000000"/>
                <w:sz w:val="24"/>
              </w:rPr>
              <w:t>土储会</w:t>
            </w:r>
            <w:proofErr w:type="gramEnd"/>
            <w:r>
              <w:rPr>
                <w:rFonts w:eastAsia="仿宋_GB2312" w:hint="eastAsia"/>
                <w:color w:val="000000"/>
                <w:sz w:val="24"/>
              </w:rPr>
              <w:t>01</w:t>
            </w:r>
            <w:r>
              <w:rPr>
                <w:rFonts w:eastAsia="仿宋_GB2312" w:hint="eastAsia"/>
                <w:color w:val="000000"/>
                <w:sz w:val="24"/>
              </w:rPr>
              <w:t>表</w:t>
            </w:r>
          </w:p>
        </w:tc>
      </w:tr>
      <w:tr w:rsidR="00B40B6A" w:rsidTr="00006833">
        <w:trPr>
          <w:trHeight w:val="136"/>
        </w:trPr>
        <w:tc>
          <w:tcPr>
            <w:tcW w:w="9240" w:type="dxa"/>
            <w:gridSpan w:val="6"/>
            <w:tcBorders>
              <w:bottom w:val="single" w:sz="6" w:space="0" w:color="auto"/>
            </w:tcBorders>
          </w:tcPr>
          <w:p w:rsidR="00B40B6A" w:rsidRDefault="00B40B6A" w:rsidP="00006833">
            <w:pPr>
              <w:autoSpaceDE w:val="0"/>
              <w:autoSpaceDN w:val="0"/>
              <w:adjustRightInd w:val="0"/>
              <w:snapToGrid w:val="0"/>
              <w:spacing w:line="360" w:lineRule="auto"/>
              <w:rPr>
                <w:rFonts w:eastAsia="仿宋_GB2312"/>
                <w:color w:val="000000"/>
                <w:sz w:val="24"/>
              </w:rPr>
            </w:pPr>
            <w:r>
              <w:rPr>
                <w:rFonts w:eastAsia="仿宋_GB2312" w:hint="eastAsia"/>
                <w:color w:val="000000"/>
                <w:sz w:val="24"/>
              </w:rPr>
              <w:t>编制单位：</w:t>
            </w:r>
            <w:r>
              <w:rPr>
                <w:rFonts w:eastAsia="仿宋_GB2312" w:hint="eastAsia"/>
                <w:color w:val="000000"/>
                <w:sz w:val="24"/>
              </w:rPr>
              <w:t xml:space="preserve">                        __</w:t>
            </w:r>
            <w:r>
              <w:rPr>
                <w:rFonts w:eastAsia="仿宋_GB2312" w:hint="eastAsia"/>
                <w:color w:val="000000"/>
                <w:sz w:val="24"/>
              </w:rPr>
              <w:t>年</w:t>
            </w:r>
            <w:r>
              <w:rPr>
                <w:rFonts w:eastAsia="仿宋_GB2312" w:hint="eastAsia"/>
                <w:color w:val="000000"/>
                <w:sz w:val="24"/>
              </w:rPr>
              <w:t>__</w:t>
            </w:r>
            <w:r>
              <w:rPr>
                <w:rFonts w:eastAsia="仿宋_GB2312" w:hint="eastAsia"/>
                <w:color w:val="000000"/>
                <w:sz w:val="24"/>
              </w:rPr>
              <w:t>月</w:t>
            </w:r>
            <w:r>
              <w:rPr>
                <w:rFonts w:eastAsia="仿宋_GB2312" w:hint="eastAsia"/>
                <w:color w:val="000000"/>
                <w:sz w:val="24"/>
              </w:rPr>
              <w:t>__</w:t>
            </w:r>
            <w:r>
              <w:rPr>
                <w:rFonts w:eastAsia="仿宋_GB2312" w:hint="eastAsia"/>
                <w:color w:val="000000"/>
                <w:sz w:val="24"/>
              </w:rPr>
              <w:t>日</w:t>
            </w:r>
            <w:r>
              <w:rPr>
                <w:rFonts w:eastAsia="仿宋_GB2312" w:hint="eastAsia"/>
                <w:color w:val="000000"/>
                <w:sz w:val="24"/>
              </w:rPr>
              <w:t xml:space="preserve">                      </w:t>
            </w:r>
            <w:r>
              <w:rPr>
                <w:rFonts w:eastAsia="仿宋_GB2312" w:hint="eastAsia"/>
                <w:color w:val="000000"/>
                <w:sz w:val="24"/>
              </w:rPr>
              <w:t>单位：元</w:t>
            </w:r>
          </w:p>
        </w:tc>
      </w:tr>
      <w:tr w:rsidR="00B40B6A" w:rsidTr="00006833">
        <w:trPr>
          <w:trHeight w:val="132"/>
        </w:trPr>
        <w:tc>
          <w:tcPr>
            <w:tcW w:w="1785" w:type="dxa"/>
            <w:tcBorders>
              <w:top w:val="single" w:sz="6" w:space="0" w:color="auto"/>
              <w:bottom w:val="single" w:sz="6" w:space="0" w:color="auto"/>
            </w:tcBorders>
          </w:tcPr>
          <w:p w:rsidR="00B40B6A" w:rsidRDefault="00B40B6A" w:rsidP="00006833">
            <w:pPr>
              <w:autoSpaceDE w:val="0"/>
              <w:autoSpaceDN w:val="0"/>
              <w:adjustRightInd w:val="0"/>
              <w:snapToGrid w:val="0"/>
              <w:spacing w:line="360" w:lineRule="auto"/>
              <w:jc w:val="center"/>
              <w:rPr>
                <w:rFonts w:eastAsia="仿宋_GB2312"/>
                <w:b/>
                <w:color w:val="000000"/>
                <w:sz w:val="24"/>
              </w:rPr>
            </w:pPr>
            <w:r>
              <w:rPr>
                <w:rFonts w:eastAsia="仿宋_GB2312" w:hint="eastAsia"/>
                <w:b/>
                <w:color w:val="000000"/>
                <w:sz w:val="24"/>
              </w:rPr>
              <w:t>资</w:t>
            </w:r>
            <w:r>
              <w:rPr>
                <w:rFonts w:eastAsia="仿宋_GB2312" w:hint="eastAsia"/>
                <w:b/>
                <w:color w:val="000000"/>
                <w:sz w:val="24"/>
              </w:rPr>
              <w:t xml:space="preserve">  </w:t>
            </w:r>
            <w:r>
              <w:rPr>
                <w:rFonts w:eastAsia="仿宋_GB2312" w:hint="eastAsia"/>
                <w:b/>
                <w:color w:val="000000"/>
                <w:sz w:val="24"/>
              </w:rPr>
              <w:t>产</w:t>
            </w:r>
          </w:p>
        </w:tc>
        <w:tc>
          <w:tcPr>
            <w:tcW w:w="1080" w:type="dxa"/>
            <w:tcBorders>
              <w:top w:val="single" w:sz="6" w:space="0" w:color="auto"/>
              <w:bottom w:val="single" w:sz="6" w:space="0" w:color="auto"/>
            </w:tcBorders>
          </w:tcPr>
          <w:p w:rsidR="00B40B6A" w:rsidRDefault="00B40B6A" w:rsidP="00006833">
            <w:pPr>
              <w:autoSpaceDE w:val="0"/>
              <w:autoSpaceDN w:val="0"/>
              <w:adjustRightInd w:val="0"/>
              <w:snapToGrid w:val="0"/>
              <w:spacing w:line="360" w:lineRule="auto"/>
              <w:jc w:val="center"/>
              <w:rPr>
                <w:rFonts w:eastAsia="仿宋_GB2312"/>
                <w:b/>
                <w:color w:val="000000"/>
                <w:sz w:val="24"/>
              </w:rPr>
            </w:pPr>
          </w:p>
        </w:tc>
        <w:tc>
          <w:tcPr>
            <w:tcW w:w="1320" w:type="dxa"/>
            <w:tcBorders>
              <w:top w:val="single" w:sz="6" w:space="0" w:color="auto"/>
              <w:bottom w:val="single" w:sz="6" w:space="0" w:color="auto"/>
              <w:right w:val="single" w:sz="6" w:space="0" w:color="auto"/>
            </w:tcBorders>
          </w:tcPr>
          <w:p w:rsidR="00B40B6A" w:rsidRDefault="00B40B6A" w:rsidP="00006833">
            <w:pPr>
              <w:autoSpaceDE w:val="0"/>
              <w:autoSpaceDN w:val="0"/>
              <w:adjustRightInd w:val="0"/>
              <w:snapToGrid w:val="0"/>
              <w:spacing w:line="360" w:lineRule="auto"/>
              <w:jc w:val="center"/>
              <w:rPr>
                <w:rFonts w:eastAsia="仿宋_GB2312"/>
                <w:b/>
                <w:color w:val="000000"/>
                <w:sz w:val="24"/>
              </w:rPr>
            </w:pPr>
          </w:p>
        </w:tc>
        <w:tc>
          <w:tcPr>
            <w:tcW w:w="2565" w:type="dxa"/>
            <w:tcBorders>
              <w:top w:val="single" w:sz="6" w:space="0" w:color="auto"/>
              <w:left w:val="single" w:sz="6" w:space="0" w:color="auto"/>
              <w:bottom w:val="single" w:sz="6" w:space="0" w:color="auto"/>
            </w:tcBorders>
          </w:tcPr>
          <w:p w:rsidR="00B40B6A" w:rsidRDefault="00B40B6A" w:rsidP="00006833">
            <w:pPr>
              <w:autoSpaceDE w:val="0"/>
              <w:autoSpaceDN w:val="0"/>
              <w:adjustRightInd w:val="0"/>
              <w:snapToGrid w:val="0"/>
              <w:spacing w:line="360" w:lineRule="auto"/>
              <w:jc w:val="center"/>
              <w:rPr>
                <w:rFonts w:eastAsia="仿宋_GB2312"/>
                <w:b/>
                <w:color w:val="000000"/>
                <w:sz w:val="24"/>
              </w:rPr>
            </w:pPr>
            <w:r>
              <w:rPr>
                <w:rFonts w:eastAsia="仿宋_GB2312" w:hint="eastAsia"/>
                <w:b/>
                <w:color w:val="000000"/>
                <w:sz w:val="24"/>
              </w:rPr>
              <w:t>负债和净资产</w:t>
            </w:r>
          </w:p>
        </w:tc>
        <w:tc>
          <w:tcPr>
            <w:tcW w:w="1230" w:type="dxa"/>
            <w:tcBorders>
              <w:top w:val="single" w:sz="6" w:space="0" w:color="auto"/>
              <w:bottom w:val="single" w:sz="6" w:space="0" w:color="auto"/>
            </w:tcBorders>
          </w:tcPr>
          <w:p w:rsidR="00B40B6A" w:rsidRDefault="00B40B6A" w:rsidP="00006833">
            <w:pPr>
              <w:autoSpaceDE w:val="0"/>
              <w:autoSpaceDN w:val="0"/>
              <w:adjustRightInd w:val="0"/>
              <w:snapToGrid w:val="0"/>
              <w:spacing w:line="360" w:lineRule="auto"/>
              <w:jc w:val="center"/>
              <w:rPr>
                <w:rFonts w:eastAsia="仿宋_GB2312"/>
                <w:b/>
                <w:color w:val="000000"/>
                <w:sz w:val="24"/>
              </w:rPr>
            </w:pPr>
          </w:p>
        </w:tc>
        <w:tc>
          <w:tcPr>
            <w:tcW w:w="1260" w:type="dxa"/>
            <w:tcBorders>
              <w:top w:val="single" w:sz="6" w:space="0" w:color="auto"/>
              <w:bottom w:val="single" w:sz="6" w:space="0" w:color="auto"/>
            </w:tcBorders>
          </w:tcPr>
          <w:p w:rsidR="00B40B6A" w:rsidRDefault="00B40B6A" w:rsidP="00006833">
            <w:pPr>
              <w:autoSpaceDE w:val="0"/>
              <w:autoSpaceDN w:val="0"/>
              <w:adjustRightInd w:val="0"/>
              <w:snapToGrid w:val="0"/>
              <w:spacing w:line="360" w:lineRule="auto"/>
              <w:jc w:val="center"/>
              <w:rPr>
                <w:rFonts w:eastAsia="仿宋_GB2312"/>
                <w:b/>
                <w:color w:val="000000"/>
                <w:sz w:val="24"/>
              </w:rPr>
            </w:pPr>
          </w:p>
        </w:tc>
      </w:tr>
      <w:tr w:rsidR="00B40B6A" w:rsidTr="00006833">
        <w:trPr>
          <w:trHeight w:val="132"/>
        </w:trPr>
        <w:tc>
          <w:tcPr>
            <w:tcW w:w="1785" w:type="dxa"/>
            <w:tcBorders>
              <w:top w:val="single" w:sz="6" w:space="0" w:color="auto"/>
              <w:bottom w:val="single" w:sz="6" w:space="0" w:color="auto"/>
              <w:right w:val="single" w:sz="6" w:space="0" w:color="auto"/>
            </w:tcBorders>
          </w:tcPr>
          <w:p w:rsidR="00B40B6A" w:rsidRDefault="00B40B6A" w:rsidP="00006833">
            <w:pPr>
              <w:autoSpaceDE w:val="0"/>
              <w:autoSpaceDN w:val="0"/>
              <w:adjustRightInd w:val="0"/>
              <w:snapToGrid w:val="0"/>
              <w:spacing w:line="360" w:lineRule="auto"/>
              <w:jc w:val="center"/>
              <w:rPr>
                <w:rFonts w:eastAsia="仿宋_GB2312"/>
                <w:b/>
                <w:color w:val="000000"/>
                <w:sz w:val="24"/>
              </w:rPr>
            </w:pPr>
          </w:p>
        </w:tc>
        <w:tc>
          <w:tcPr>
            <w:tcW w:w="1080" w:type="dxa"/>
            <w:tcBorders>
              <w:top w:val="single" w:sz="6" w:space="0" w:color="auto"/>
              <w:left w:val="single" w:sz="6" w:space="0" w:color="auto"/>
              <w:bottom w:val="single" w:sz="6" w:space="0" w:color="auto"/>
              <w:right w:val="single" w:sz="6" w:space="0" w:color="auto"/>
            </w:tcBorders>
          </w:tcPr>
          <w:p w:rsidR="00B40B6A" w:rsidRDefault="00B40B6A" w:rsidP="00006833">
            <w:pPr>
              <w:autoSpaceDE w:val="0"/>
              <w:autoSpaceDN w:val="0"/>
              <w:adjustRightInd w:val="0"/>
              <w:snapToGrid w:val="0"/>
              <w:spacing w:line="360" w:lineRule="auto"/>
              <w:jc w:val="center"/>
              <w:rPr>
                <w:rFonts w:eastAsia="仿宋_GB2312"/>
                <w:b/>
                <w:color w:val="000000"/>
                <w:sz w:val="24"/>
              </w:rPr>
            </w:pPr>
            <w:r>
              <w:rPr>
                <w:rFonts w:eastAsia="仿宋_GB2312" w:hint="eastAsia"/>
                <w:b/>
                <w:color w:val="000000"/>
                <w:sz w:val="24"/>
              </w:rPr>
              <w:t>年初数</w:t>
            </w:r>
          </w:p>
        </w:tc>
        <w:tc>
          <w:tcPr>
            <w:tcW w:w="1320" w:type="dxa"/>
            <w:tcBorders>
              <w:top w:val="single" w:sz="6" w:space="0" w:color="auto"/>
              <w:left w:val="single" w:sz="6" w:space="0" w:color="auto"/>
              <w:bottom w:val="single" w:sz="6" w:space="0" w:color="auto"/>
              <w:right w:val="single" w:sz="6" w:space="0" w:color="auto"/>
            </w:tcBorders>
          </w:tcPr>
          <w:p w:rsidR="00B40B6A" w:rsidRDefault="00B40B6A" w:rsidP="00006833">
            <w:pPr>
              <w:autoSpaceDE w:val="0"/>
              <w:autoSpaceDN w:val="0"/>
              <w:adjustRightInd w:val="0"/>
              <w:snapToGrid w:val="0"/>
              <w:spacing w:line="360" w:lineRule="auto"/>
              <w:jc w:val="center"/>
              <w:rPr>
                <w:rFonts w:eastAsia="仿宋_GB2312"/>
                <w:b/>
                <w:color w:val="000000"/>
                <w:sz w:val="24"/>
              </w:rPr>
            </w:pPr>
            <w:r>
              <w:rPr>
                <w:rFonts w:eastAsia="仿宋_GB2312" w:hint="eastAsia"/>
                <w:b/>
                <w:color w:val="000000"/>
                <w:sz w:val="24"/>
              </w:rPr>
              <w:t>期末数</w:t>
            </w:r>
          </w:p>
        </w:tc>
        <w:tc>
          <w:tcPr>
            <w:tcW w:w="2565" w:type="dxa"/>
            <w:tcBorders>
              <w:top w:val="single" w:sz="6" w:space="0" w:color="auto"/>
              <w:left w:val="single" w:sz="6" w:space="0" w:color="auto"/>
              <w:bottom w:val="single" w:sz="6" w:space="0" w:color="auto"/>
              <w:right w:val="single" w:sz="6" w:space="0" w:color="auto"/>
            </w:tcBorders>
          </w:tcPr>
          <w:p w:rsidR="00B40B6A" w:rsidRDefault="00B40B6A" w:rsidP="00006833">
            <w:pPr>
              <w:autoSpaceDE w:val="0"/>
              <w:autoSpaceDN w:val="0"/>
              <w:adjustRightInd w:val="0"/>
              <w:snapToGrid w:val="0"/>
              <w:spacing w:line="360" w:lineRule="auto"/>
              <w:jc w:val="center"/>
              <w:rPr>
                <w:rFonts w:eastAsia="仿宋_GB2312"/>
                <w:b/>
                <w:color w:val="000000"/>
                <w:sz w:val="24"/>
              </w:rPr>
            </w:pPr>
          </w:p>
        </w:tc>
        <w:tc>
          <w:tcPr>
            <w:tcW w:w="1230" w:type="dxa"/>
            <w:tcBorders>
              <w:top w:val="single" w:sz="6" w:space="0" w:color="auto"/>
              <w:left w:val="single" w:sz="6" w:space="0" w:color="auto"/>
              <w:bottom w:val="single" w:sz="6" w:space="0" w:color="auto"/>
              <w:right w:val="single" w:sz="6" w:space="0" w:color="auto"/>
            </w:tcBorders>
          </w:tcPr>
          <w:p w:rsidR="00B40B6A" w:rsidRDefault="00B40B6A" w:rsidP="00006833">
            <w:pPr>
              <w:autoSpaceDE w:val="0"/>
              <w:autoSpaceDN w:val="0"/>
              <w:adjustRightInd w:val="0"/>
              <w:snapToGrid w:val="0"/>
              <w:spacing w:line="360" w:lineRule="auto"/>
              <w:jc w:val="center"/>
              <w:rPr>
                <w:rFonts w:eastAsia="仿宋_GB2312"/>
                <w:b/>
                <w:color w:val="000000"/>
                <w:sz w:val="24"/>
              </w:rPr>
            </w:pPr>
            <w:r>
              <w:rPr>
                <w:rFonts w:eastAsia="仿宋_GB2312" w:hint="eastAsia"/>
                <w:b/>
                <w:color w:val="000000"/>
                <w:sz w:val="24"/>
              </w:rPr>
              <w:t>年初数</w:t>
            </w:r>
          </w:p>
        </w:tc>
        <w:tc>
          <w:tcPr>
            <w:tcW w:w="1260" w:type="dxa"/>
            <w:tcBorders>
              <w:top w:val="single" w:sz="6" w:space="0" w:color="auto"/>
              <w:left w:val="single" w:sz="6" w:space="0" w:color="auto"/>
              <w:bottom w:val="single" w:sz="6" w:space="0" w:color="auto"/>
            </w:tcBorders>
          </w:tcPr>
          <w:p w:rsidR="00B40B6A" w:rsidRDefault="00B40B6A" w:rsidP="00006833">
            <w:pPr>
              <w:autoSpaceDE w:val="0"/>
              <w:autoSpaceDN w:val="0"/>
              <w:adjustRightInd w:val="0"/>
              <w:snapToGrid w:val="0"/>
              <w:spacing w:line="360" w:lineRule="auto"/>
              <w:jc w:val="center"/>
              <w:rPr>
                <w:rFonts w:eastAsia="仿宋_GB2312"/>
                <w:b/>
                <w:color w:val="000000"/>
                <w:sz w:val="24"/>
              </w:rPr>
            </w:pPr>
            <w:r>
              <w:rPr>
                <w:rFonts w:eastAsia="仿宋_GB2312" w:hint="eastAsia"/>
                <w:b/>
                <w:color w:val="000000"/>
                <w:sz w:val="24"/>
              </w:rPr>
              <w:t>期末数</w:t>
            </w:r>
          </w:p>
        </w:tc>
      </w:tr>
      <w:tr w:rsidR="00B40B6A" w:rsidTr="00006833">
        <w:trPr>
          <w:trHeight w:val="132"/>
        </w:trPr>
        <w:tc>
          <w:tcPr>
            <w:tcW w:w="1785" w:type="dxa"/>
            <w:tcBorders>
              <w:top w:val="single" w:sz="6" w:space="0" w:color="auto"/>
              <w:bottom w:val="single" w:sz="6" w:space="0" w:color="auto"/>
              <w:right w:val="single" w:sz="6" w:space="0" w:color="auto"/>
            </w:tcBorders>
          </w:tcPr>
          <w:p w:rsidR="00B40B6A" w:rsidRDefault="00B40B6A" w:rsidP="00006833">
            <w:pPr>
              <w:autoSpaceDE w:val="0"/>
              <w:autoSpaceDN w:val="0"/>
              <w:adjustRightInd w:val="0"/>
              <w:snapToGrid w:val="0"/>
              <w:spacing w:line="360" w:lineRule="auto"/>
              <w:jc w:val="center"/>
              <w:rPr>
                <w:rFonts w:eastAsia="仿宋_GB2312"/>
                <w:b/>
                <w:color w:val="000000"/>
                <w:sz w:val="24"/>
              </w:rPr>
            </w:pPr>
            <w:r>
              <w:rPr>
                <w:rFonts w:eastAsia="仿宋_GB2312" w:hint="eastAsia"/>
                <w:b/>
                <w:color w:val="000000"/>
                <w:sz w:val="24"/>
              </w:rPr>
              <w:t>资</w:t>
            </w:r>
            <w:r>
              <w:rPr>
                <w:rFonts w:eastAsia="仿宋_GB2312" w:hint="eastAsia"/>
                <w:b/>
                <w:color w:val="000000"/>
                <w:sz w:val="24"/>
              </w:rPr>
              <w:t xml:space="preserve">  </w:t>
            </w:r>
            <w:r>
              <w:rPr>
                <w:rFonts w:eastAsia="仿宋_GB2312" w:hint="eastAsia"/>
                <w:b/>
                <w:color w:val="000000"/>
                <w:sz w:val="24"/>
              </w:rPr>
              <w:t>产</w:t>
            </w:r>
          </w:p>
        </w:tc>
        <w:tc>
          <w:tcPr>
            <w:tcW w:w="1080" w:type="dxa"/>
            <w:tcBorders>
              <w:top w:val="single" w:sz="6" w:space="0" w:color="auto"/>
              <w:left w:val="single" w:sz="6" w:space="0" w:color="auto"/>
              <w:bottom w:val="single" w:sz="6" w:space="0" w:color="auto"/>
              <w:right w:val="single" w:sz="6" w:space="0" w:color="auto"/>
            </w:tcBorders>
          </w:tcPr>
          <w:p w:rsidR="00B40B6A" w:rsidRDefault="00B40B6A" w:rsidP="00006833">
            <w:pPr>
              <w:autoSpaceDE w:val="0"/>
              <w:autoSpaceDN w:val="0"/>
              <w:adjustRightInd w:val="0"/>
              <w:snapToGrid w:val="0"/>
              <w:spacing w:line="360" w:lineRule="auto"/>
              <w:jc w:val="center"/>
              <w:rPr>
                <w:rFonts w:eastAsia="仿宋_GB2312"/>
                <w:color w:val="000000"/>
                <w:sz w:val="24"/>
              </w:rPr>
            </w:pPr>
          </w:p>
        </w:tc>
        <w:tc>
          <w:tcPr>
            <w:tcW w:w="1320" w:type="dxa"/>
            <w:tcBorders>
              <w:top w:val="single" w:sz="6" w:space="0" w:color="auto"/>
              <w:left w:val="single" w:sz="6" w:space="0" w:color="auto"/>
              <w:bottom w:val="single" w:sz="6" w:space="0" w:color="auto"/>
              <w:right w:val="single" w:sz="6" w:space="0" w:color="auto"/>
            </w:tcBorders>
          </w:tcPr>
          <w:p w:rsidR="00B40B6A" w:rsidRDefault="00B40B6A" w:rsidP="00006833">
            <w:pPr>
              <w:autoSpaceDE w:val="0"/>
              <w:autoSpaceDN w:val="0"/>
              <w:adjustRightInd w:val="0"/>
              <w:snapToGrid w:val="0"/>
              <w:spacing w:line="360" w:lineRule="auto"/>
              <w:jc w:val="center"/>
              <w:rPr>
                <w:rFonts w:eastAsia="仿宋_GB2312"/>
                <w:color w:val="000000"/>
                <w:sz w:val="24"/>
              </w:rPr>
            </w:pPr>
          </w:p>
        </w:tc>
        <w:tc>
          <w:tcPr>
            <w:tcW w:w="2565" w:type="dxa"/>
            <w:tcBorders>
              <w:top w:val="single" w:sz="6" w:space="0" w:color="auto"/>
              <w:left w:val="single" w:sz="6" w:space="0" w:color="auto"/>
              <w:bottom w:val="single" w:sz="6" w:space="0" w:color="auto"/>
              <w:right w:val="single" w:sz="6" w:space="0" w:color="auto"/>
            </w:tcBorders>
          </w:tcPr>
          <w:p w:rsidR="00B40B6A" w:rsidRDefault="00B40B6A" w:rsidP="00006833">
            <w:pPr>
              <w:autoSpaceDE w:val="0"/>
              <w:autoSpaceDN w:val="0"/>
              <w:adjustRightInd w:val="0"/>
              <w:snapToGrid w:val="0"/>
              <w:spacing w:line="360" w:lineRule="auto"/>
              <w:jc w:val="center"/>
              <w:rPr>
                <w:rFonts w:eastAsia="仿宋_GB2312"/>
                <w:b/>
                <w:color w:val="000000"/>
                <w:sz w:val="24"/>
              </w:rPr>
            </w:pPr>
            <w:r>
              <w:rPr>
                <w:rFonts w:eastAsia="仿宋_GB2312" w:hint="eastAsia"/>
                <w:b/>
                <w:color w:val="000000"/>
                <w:sz w:val="24"/>
              </w:rPr>
              <w:t>负</w:t>
            </w:r>
            <w:r>
              <w:rPr>
                <w:rFonts w:eastAsia="仿宋_GB2312" w:hint="eastAsia"/>
                <w:b/>
                <w:color w:val="000000"/>
                <w:sz w:val="24"/>
              </w:rPr>
              <w:t xml:space="preserve">  </w:t>
            </w:r>
            <w:r>
              <w:rPr>
                <w:rFonts w:eastAsia="仿宋_GB2312" w:hint="eastAsia"/>
                <w:b/>
                <w:color w:val="000000"/>
                <w:sz w:val="24"/>
              </w:rPr>
              <w:t>债</w:t>
            </w:r>
          </w:p>
        </w:tc>
        <w:tc>
          <w:tcPr>
            <w:tcW w:w="1230" w:type="dxa"/>
            <w:tcBorders>
              <w:top w:val="single" w:sz="6" w:space="0" w:color="auto"/>
              <w:left w:val="single" w:sz="6" w:space="0" w:color="auto"/>
              <w:bottom w:val="single" w:sz="6" w:space="0" w:color="auto"/>
              <w:right w:val="single" w:sz="6" w:space="0" w:color="auto"/>
            </w:tcBorders>
          </w:tcPr>
          <w:p w:rsidR="00B40B6A" w:rsidRDefault="00B40B6A" w:rsidP="00006833">
            <w:pPr>
              <w:autoSpaceDE w:val="0"/>
              <w:autoSpaceDN w:val="0"/>
              <w:adjustRightInd w:val="0"/>
              <w:snapToGrid w:val="0"/>
              <w:spacing w:line="360" w:lineRule="auto"/>
              <w:jc w:val="center"/>
              <w:rPr>
                <w:rFonts w:eastAsia="仿宋_GB2312"/>
                <w:color w:val="000000"/>
                <w:sz w:val="24"/>
              </w:rPr>
            </w:pPr>
          </w:p>
        </w:tc>
        <w:tc>
          <w:tcPr>
            <w:tcW w:w="1260" w:type="dxa"/>
            <w:tcBorders>
              <w:top w:val="single" w:sz="6" w:space="0" w:color="auto"/>
              <w:left w:val="single" w:sz="6" w:space="0" w:color="auto"/>
              <w:bottom w:val="single" w:sz="6" w:space="0" w:color="auto"/>
            </w:tcBorders>
          </w:tcPr>
          <w:p w:rsidR="00B40B6A" w:rsidRDefault="00B40B6A" w:rsidP="00006833">
            <w:pPr>
              <w:autoSpaceDE w:val="0"/>
              <w:autoSpaceDN w:val="0"/>
              <w:adjustRightInd w:val="0"/>
              <w:snapToGrid w:val="0"/>
              <w:spacing w:line="360" w:lineRule="auto"/>
              <w:jc w:val="center"/>
              <w:rPr>
                <w:rFonts w:eastAsia="仿宋_GB2312"/>
                <w:color w:val="000000"/>
                <w:sz w:val="24"/>
              </w:rPr>
            </w:pPr>
          </w:p>
        </w:tc>
      </w:tr>
      <w:tr w:rsidR="00B40B6A" w:rsidTr="00006833">
        <w:trPr>
          <w:trHeight w:val="112"/>
        </w:trPr>
        <w:tc>
          <w:tcPr>
            <w:tcW w:w="1785" w:type="dxa"/>
            <w:tcBorders>
              <w:top w:val="single" w:sz="6" w:space="0" w:color="auto"/>
              <w:bottom w:val="single" w:sz="6" w:space="0" w:color="auto"/>
              <w:right w:val="single" w:sz="6" w:space="0" w:color="auto"/>
            </w:tcBorders>
          </w:tcPr>
          <w:p w:rsidR="00B40B6A" w:rsidRDefault="00B40B6A" w:rsidP="00006833">
            <w:pPr>
              <w:autoSpaceDE w:val="0"/>
              <w:autoSpaceDN w:val="0"/>
              <w:adjustRightInd w:val="0"/>
              <w:snapToGrid w:val="0"/>
              <w:spacing w:line="360" w:lineRule="auto"/>
              <w:rPr>
                <w:rFonts w:eastAsia="仿宋_GB2312"/>
                <w:color w:val="000000"/>
                <w:sz w:val="24"/>
              </w:rPr>
            </w:pPr>
            <w:r>
              <w:rPr>
                <w:rFonts w:eastAsia="仿宋_GB2312" w:hint="eastAsia"/>
                <w:color w:val="000000"/>
                <w:sz w:val="24"/>
              </w:rPr>
              <w:t>货币资金</w:t>
            </w:r>
          </w:p>
        </w:tc>
        <w:tc>
          <w:tcPr>
            <w:tcW w:w="1080" w:type="dxa"/>
            <w:tcBorders>
              <w:top w:val="single" w:sz="6" w:space="0" w:color="auto"/>
              <w:left w:val="single" w:sz="6" w:space="0" w:color="auto"/>
              <w:bottom w:val="single" w:sz="6" w:space="0" w:color="auto"/>
              <w:right w:val="single" w:sz="6" w:space="0" w:color="auto"/>
            </w:tcBorders>
          </w:tcPr>
          <w:p w:rsidR="00B40B6A" w:rsidRDefault="00B40B6A" w:rsidP="00006833">
            <w:pPr>
              <w:autoSpaceDE w:val="0"/>
              <w:autoSpaceDN w:val="0"/>
              <w:adjustRightInd w:val="0"/>
              <w:snapToGrid w:val="0"/>
              <w:spacing w:line="360" w:lineRule="auto"/>
              <w:jc w:val="right"/>
              <w:rPr>
                <w:rFonts w:eastAsia="仿宋_GB2312"/>
                <w:color w:val="000000"/>
                <w:sz w:val="24"/>
              </w:rPr>
            </w:pPr>
          </w:p>
        </w:tc>
        <w:tc>
          <w:tcPr>
            <w:tcW w:w="1320" w:type="dxa"/>
            <w:tcBorders>
              <w:top w:val="single" w:sz="6" w:space="0" w:color="auto"/>
              <w:left w:val="single" w:sz="6" w:space="0" w:color="auto"/>
              <w:bottom w:val="single" w:sz="6" w:space="0" w:color="auto"/>
              <w:right w:val="single" w:sz="6" w:space="0" w:color="auto"/>
            </w:tcBorders>
          </w:tcPr>
          <w:p w:rsidR="00B40B6A" w:rsidRDefault="00B40B6A" w:rsidP="00006833">
            <w:pPr>
              <w:autoSpaceDE w:val="0"/>
              <w:autoSpaceDN w:val="0"/>
              <w:adjustRightInd w:val="0"/>
              <w:snapToGrid w:val="0"/>
              <w:spacing w:line="360" w:lineRule="auto"/>
              <w:jc w:val="right"/>
              <w:rPr>
                <w:rFonts w:eastAsia="仿宋_GB2312"/>
                <w:color w:val="000000"/>
                <w:sz w:val="24"/>
              </w:rPr>
            </w:pPr>
          </w:p>
        </w:tc>
        <w:tc>
          <w:tcPr>
            <w:tcW w:w="2565" w:type="dxa"/>
            <w:tcBorders>
              <w:top w:val="single" w:sz="6" w:space="0" w:color="auto"/>
              <w:left w:val="single" w:sz="6" w:space="0" w:color="auto"/>
              <w:bottom w:val="single" w:sz="6" w:space="0" w:color="auto"/>
              <w:right w:val="single" w:sz="6" w:space="0" w:color="auto"/>
            </w:tcBorders>
          </w:tcPr>
          <w:p w:rsidR="00B40B6A" w:rsidRDefault="00B40B6A" w:rsidP="00006833">
            <w:pPr>
              <w:autoSpaceDE w:val="0"/>
              <w:autoSpaceDN w:val="0"/>
              <w:adjustRightInd w:val="0"/>
              <w:snapToGrid w:val="0"/>
              <w:spacing w:line="360" w:lineRule="auto"/>
              <w:rPr>
                <w:rFonts w:eastAsia="仿宋_GB2312"/>
                <w:color w:val="000000"/>
                <w:sz w:val="24"/>
              </w:rPr>
            </w:pPr>
            <w:r>
              <w:rPr>
                <w:rFonts w:eastAsia="仿宋_GB2312" w:hint="eastAsia"/>
                <w:color w:val="000000"/>
                <w:sz w:val="24"/>
              </w:rPr>
              <w:t>短期借款</w:t>
            </w:r>
          </w:p>
        </w:tc>
        <w:tc>
          <w:tcPr>
            <w:tcW w:w="1230" w:type="dxa"/>
            <w:tcBorders>
              <w:top w:val="single" w:sz="6" w:space="0" w:color="auto"/>
              <w:left w:val="single" w:sz="6" w:space="0" w:color="auto"/>
              <w:bottom w:val="single" w:sz="6" w:space="0" w:color="auto"/>
              <w:right w:val="single" w:sz="6" w:space="0" w:color="auto"/>
            </w:tcBorders>
          </w:tcPr>
          <w:p w:rsidR="00B40B6A" w:rsidRDefault="00B40B6A" w:rsidP="00006833">
            <w:pPr>
              <w:autoSpaceDE w:val="0"/>
              <w:autoSpaceDN w:val="0"/>
              <w:adjustRightInd w:val="0"/>
              <w:snapToGrid w:val="0"/>
              <w:spacing w:line="360" w:lineRule="auto"/>
              <w:jc w:val="right"/>
              <w:rPr>
                <w:rFonts w:eastAsia="仿宋_GB2312"/>
                <w:color w:val="000000"/>
                <w:sz w:val="24"/>
              </w:rPr>
            </w:pPr>
          </w:p>
        </w:tc>
        <w:tc>
          <w:tcPr>
            <w:tcW w:w="1260" w:type="dxa"/>
            <w:tcBorders>
              <w:top w:val="single" w:sz="6" w:space="0" w:color="auto"/>
              <w:left w:val="single" w:sz="6" w:space="0" w:color="auto"/>
              <w:bottom w:val="single" w:sz="6" w:space="0" w:color="auto"/>
            </w:tcBorders>
          </w:tcPr>
          <w:p w:rsidR="00B40B6A" w:rsidRDefault="00B40B6A" w:rsidP="00006833">
            <w:pPr>
              <w:autoSpaceDE w:val="0"/>
              <w:autoSpaceDN w:val="0"/>
              <w:adjustRightInd w:val="0"/>
              <w:snapToGrid w:val="0"/>
              <w:spacing w:line="360" w:lineRule="auto"/>
              <w:jc w:val="right"/>
              <w:rPr>
                <w:rFonts w:eastAsia="仿宋_GB2312"/>
                <w:color w:val="000000"/>
                <w:sz w:val="24"/>
              </w:rPr>
            </w:pPr>
          </w:p>
        </w:tc>
      </w:tr>
      <w:tr w:rsidR="00B40B6A" w:rsidTr="00006833">
        <w:trPr>
          <w:trHeight w:val="116"/>
        </w:trPr>
        <w:tc>
          <w:tcPr>
            <w:tcW w:w="1785" w:type="dxa"/>
            <w:tcBorders>
              <w:top w:val="single" w:sz="6" w:space="0" w:color="auto"/>
              <w:bottom w:val="single" w:sz="6" w:space="0" w:color="auto"/>
              <w:right w:val="single" w:sz="6" w:space="0" w:color="auto"/>
            </w:tcBorders>
          </w:tcPr>
          <w:p w:rsidR="00B40B6A" w:rsidRDefault="00B40B6A" w:rsidP="00006833">
            <w:pPr>
              <w:autoSpaceDE w:val="0"/>
              <w:autoSpaceDN w:val="0"/>
              <w:adjustRightInd w:val="0"/>
              <w:snapToGrid w:val="0"/>
              <w:spacing w:line="360" w:lineRule="auto"/>
              <w:rPr>
                <w:rFonts w:eastAsia="仿宋_GB2312"/>
                <w:color w:val="000000"/>
                <w:sz w:val="24"/>
              </w:rPr>
            </w:pPr>
            <w:r>
              <w:rPr>
                <w:rFonts w:eastAsia="仿宋_GB2312" w:hint="eastAsia"/>
                <w:color w:val="000000"/>
                <w:sz w:val="24"/>
              </w:rPr>
              <w:t>财政应返还额度</w:t>
            </w:r>
          </w:p>
        </w:tc>
        <w:tc>
          <w:tcPr>
            <w:tcW w:w="1080" w:type="dxa"/>
            <w:tcBorders>
              <w:top w:val="single" w:sz="6" w:space="0" w:color="auto"/>
              <w:left w:val="single" w:sz="6" w:space="0" w:color="auto"/>
              <w:bottom w:val="single" w:sz="6" w:space="0" w:color="auto"/>
              <w:right w:val="single" w:sz="6" w:space="0" w:color="auto"/>
            </w:tcBorders>
          </w:tcPr>
          <w:p w:rsidR="00B40B6A" w:rsidRDefault="00B40B6A" w:rsidP="00006833">
            <w:pPr>
              <w:autoSpaceDE w:val="0"/>
              <w:autoSpaceDN w:val="0"/>
              <w:adjustRightInd w:val="0"/>
              <w:snapToGrid w:val="0"/>
              <w:spacing w:line="360" w:lineRule="auto"/>
              <w:jc w:val="right"/>
              <w:rPr>
                <w:rFonts w:eastAsia="仿宋_GB2312"/>
                <w:color w:val="000000"/>
                <w:sz w:val="24"/>
              </w:rPr>
            </w:pPr>
          </w:p>
        </w:tc>
        <w:tc>
          <w:tcPr>
            <w:tcW w:w="1320" w:type="dxa"/>
            <w:tcBorders>
              <w:top w:val="single" w:sz="6" w:space="0" w:color="auto"/>
              <w:left w:val="single" w:sz="6" w:space="0" w:color="auto"/>
              <w:bottom w:val="single" w:sz="6" w:space="0" w:color="auto"/>
              <w:right w:val="single" w:sz="6" w:space="0" w:color="auto"/>
            </w:tcBorders>
          </w:tcPr>
          <w:p w:rsidR="00B40B6A" w:rsidRDefault="00B40B6A" w:rsidP="00006833">
            <w:pPr>
              <w:autoSpaceDE w:val="0"/>
              <w:autoSpaceDN w:val="0"/>
              <w:adjustRightInd w:val="0"/>
              <w:snapToGrid w:val="0"/>
              <w:spacing w:line="360" w:lineRule="auto"/>
              <w:jc w:val="right"/>
              <w:rPr>
                <w:rFonts w:eastAsia="仿宋_GB2312"/>
                <w:color w:val="000000"/>
                <w:sz w:val="24"/>
              </w:rPr>
            </w:pPr>
          </w:p>
        </w:tc>
        <w:tc>
          <w:tcPr>
            <w:tcW w:w="2565" w:type="dxa"/>
            <w:tcBorders>
              <w:top w:val="single" w:sz="6" w:space="0" w:color="auto"/>
              <w:left w:val="single" w:sz="6" w:space="0" w:color="auto"/>
              <w:bottom w:val="single" w:sz="6" w:space="0" w:color="auto"/>
              <w:right w:val="single" w:sz="6" w:space="0" w:color="auto"/>
            </w:tcBorders>
          </w:tcPr>
          <w:p w:rsidR="00B40B6A" w:rsidRDefault="00B40B6A" w:rsidP="00006833">
            <w:pPr>
              <w:autoSpaceDE w:val="0"/>
              <w:autoSpaceDN w:val="0"/>
              <w:adjustRightInd w:val="0"/>
              <w:snapToGrid w:val="0"/>
              <w:spacing w:line="360" w:lineRule="auto"/>
              <w:rPr>
                <w:rFonts w:eastAsia="仿宋_GB2312"/>
                <w:color w:val="000000"/>
                <w:sz w:val="24"/>
              </w:rPr>
            </w:pPr>
            <w:r>
              <w:rPr>
                <w:rFonts w:eastAsia="仿宋_GB2312" w:hint="eastAsia"/>
                <w:color w:val="000000"/>
                <w:sz w:val="24"/>
              </w:rPr>
              <w:t>应付利息</w:t>
            </w:r>
          </w:p>
        </w:tc>
        <w:tc>
          <w:tcPr>
            <w:tcW w:w="1230" w:type="dxa"/>
            <w:tcBorders>
              <w:top w:val="single" w:sz="6" w:space="0" w:color="auto"/>
              <w:left w:val="single" w:sz="6" w:space="0" w:color="auto"/>
              <w:bottom w:val="single" w:sz="6" w:space="0" w:color="auto"/>
              <w:right w:val="single" w:sz="6" w:space="0" w:color="auto"/>
            </w:tcBorders>
          </w:tcPr>
          <w:p w:rsidR="00B40B6A" w:rsidRDefault="00B40B6A" w:rsidP="00006833">
            <w:pPr>
              <w:autoSpaceDE w:val="0"/>
              <w:autoSpaceDN w:val="0"/>
              <w:adjustRightInd w:val="0"/>
              <w:snapToGrid w:val="0"/>
              <w:spacing w:line="360" w:lineRule="auto"/>
              <w:jc w:val="right"/>
              <w:rPr>
                <w:rFonts w:eastAsia="仿宋_GB2312"/>
                <w:color w:val="000000"/>
                <w:sz w:val="24"/>
              </w:rPr>
            </w:pPr>
          </w:p>
        </w:tc>
        <w:tc>
          <w:tcPr>
            <w:tcW w:w="1260" w:type="dxa"/>
            <w:tcBorders>
              <w:top w:val="single" w:sz="6" w:space="0" w:color="auto"/>
              <w:left w:val="single" w:sz="6" w:space="0" w:color="auto"/>
              <w:bottom w:val="single" w:sz="6" w:space="0" w:color="auto"/>
            </w:tcBorders>
          </w:tcPr>
          <w:p w:rsidR="00B40B6A" w:rsidRDefault="00B40B6A" w:rsidP="00006833">
            <w:pPr>
              <w:autoSpaceDE w:val="0"/>
              <w:autoSpaceDN w:val="0"/>
              <w:adjustRightInd w:val="0"/>
              <w:snapToGrid w:val="0"/>
              <w:spacing w:line="360" w:lineRule="auto"/>
              <w:jc w:val="right"/>
              <w:rPr>
                <w:rFonts w:eastAsia="仿宋_GB2312"/>
                <w:color w:val="000000"/>
                <w:sz w:val="24"/>
              </w:rPr>
            </w:pPr>
          </w:p>
        </w:tc>
      </w:tr>
      <w:tr w:rsidR="00B40B6A" w:rsidTr="00006833">
        <w:trPr>
          <w:trHeight w:val="116"/>
        </w:trPr>
        <w:tc>
          <w:tcPr>
            <w:tcW w:w="1785" w:type="dxa"/>
            <w:tcBorders>
              <w:top w:val="single" w:sz="6" w:space="0" w:color="auto"/>
              <w:bottom w:val="single" w:sz="6" w:space="0" w:color="auto"/>
              <w:right w:val="single" w:sz="6" w:space="0" w:color="auto"/>
            </w:tcBorders>
          </w:tcPr>
          <w:p w:rsidR="00B40B6A" w:rsidRDefault="00B40B6A" w:rsidP="00006833">
            <w:pPr>
              <w:autoSpaceDE w:val="0"/>
              <w:autoSpaceDN w:val="0"/>
              <w:adjustRightInd w:val="0"/>
              <w:snapToGrid w:val="0"/>
              <w:spacing w:line="360" w:lineRule="auto"/>
              <w:rPr>
                <w:rFonts w:eastAsia="仿宋_GB2312"/>
                <w:color w:val="000000"/>
                <w:sz w:val="24"/>
              </w:rPr>
            </w:pPr>
            <w:r>
              <w:rPr>
                <w:rFonts w:eastAsia="仿宋_GB2312" w:hint="eastAsia"/>
                <w:color w:val="000000"/>
                <w:sz w:val="24"/>
              </w:rPr>
              <w:t>应收利息</w:t>
            </w:r>
          </w:p>
        </w:tc>
        <w:tc>
          <w:tcPr>
            <w:tcW w:w="1080" w:type="dxa"/>
            <w:tcBorders>
              <w:top w:val="single" w:sz="6" w:space="0" w:color="auto"/>
              <w:left w:val="single" w:sz="6" w:space="0" w:color="auto"/>
              <w:bottom w:val="single" w:sz="6" w:space="0" w:color="auto"/>
              <w:right w:val="single" w:sz="6" w:space="0" w:color="auto"/>
            </w:tcBorders>
          </w:tcPr>
          <w:p w:rsidR="00B40B6A" w:rsidRDefault="00B40B6A" w:rsidP="00006833">
            <w:pPr>
              <w:autoSpaceDE w:val="0"/>
              <w:autoSpaceDN w:val="0"/>
              <w:adjustRightInd w:val="0"/>
              <w:snapToGrid w:val="0"/>
              <w:spacing w:line="360" w:lineRule="auto"/>
              <w:jc w:val="right"/>
              <w:rPr>
                <w:rFonts w:eastAsia="仿宋_GB2312"/>
                <w:color w:val="000000"/>
                <w:sz w:val="24"/>
              </w:rPr>
            </w:pPr>
          </w:p>
        </w:tc>
        <w:tc>
          <w:tcPr>
            <w:tcW w:w="1320" w:type="dxa"/>
            <w:tcBorders>
              <w:top w:val="single" w:sz="6" w:space="0" w:color="auto"/>
              <w:left w:val="single" w:sz="6" w:space="0" w:color="auto"/>
              <w:bottom w:val="single" w:sz="6" w:space="0" w:color="auto"/>
              <w:right w:val="single" w:sz="6" w:space="0" w:color="auto"/>
            </w:tcBorders>
          </w:tcPr>
          <w:p w:rsidR="00B40B6A" w:rsidRDefault="00B40B6A" w:rsidP="00006833">
            <w:pPr>
              <w:autoSpaceDE w:val="0"/>
              <w:autoSpaceDN w:val="0"/>
              <w:adjustRightInd w:val="0"/>
              <w:snapToGrid w:val="0"/>
              <w:spacing w:line="360" w:lineRule="auto"/>
              <w:jc w:val="right"/>
              <w:rPr>
                <w:rFonts w:eastAsia="仿宋_GB2312"/>
                <w:color w:val="000000"/>
                <w:sz w:val="24"/>
              </w:rPr>
            </w:pPr>
          </w:p>
        </w:tc>
        <w:tc>
          <w:tcPr>
            <w:tcW w:w="2565" w:type="dxa"/>
            <w:tcBorders>
              <w:top w:val="single" w:sz="6" w:space="0" w:color="auto"/>
              <w:left w:val="single" w:sz="6" w:space="0" w:color="auto"/>
              <w:bottom w:val="single" w:sz="6" w:space="0" w:color="auto"/>
              <w:right w:val="single" w:sz="6" w:space="0" w:color="auto"/>
            </w:tcBorders>
          </w:tcPr>
          <w:p w:rsidR="00B40B6A" w:rsidRDefault="00B40B6A" w:rsidP="00006833">
            <w:pPr>
              <w:autoSpaceDE w:val="0"/>
              <w:autoSpaceDN w:val="0"/>
              <w:adjustRightInd w:val="0"/>
              <w:snapToGrid w:val="0"/>
              <w:spacing w:line="360" w:lineRule="auto"/>
              <w:rPr>
                <w:rFonts w:eastAsia="仿宋_GB2312"/>
                <w:color w:val="000000"/>
                <w:sz w:val="24"/>
              </w:rPr>
            </w:pPr>
            <w:r>
              <w:rPr>
                <w:rFonts w:eastAsia="仿宋_GB2312" w:hint="eastAsia"/>
                <w:color w:val="000000"/>
                <w:sz w:val="24"/>
              </w:rPr>
              <w:t>应付工程款</w:t>
            </w:r>
          </w:p>
        </w:tc>
        <w:tc>
          <w:tcPr>
            <w:tcW w:w="1230" w:type="dxa"/>
            <w:tcBorders>
              <w:top w:val="single" w:sz="6" w:space="0" w:color="auto"/>
              <w:left w:val="single" w:sz="6" w:space="0" w:color="auto"/>
              <w:bottom w:val="single" w:sz="6" w:space="0" w:color="auto"/>
              <w:right w:val="single" w:sz="6" w:space="0" w:color="auto"/>
            </w:tcBorders>
          </w:tcPr>
          <w:p w:rsidR="00B40B6A" w:rsidRDefault="00B40B6A" w:rsidP="00006833">
            <w:pPr>
              <w:autoSpaceDE w:val="0"/>
              <w:autoSpaceDN w:val="0"/>
              <w:adjustRightInd w:val="0"/>
              <w:snapToGrid w:val="0"/>
              <w:spacing w:line="360" w:lineRule="auto"/>
              <w:jc w:val="right"/>
              <w:rPr>
                <w:rFonts w:eastAsia="仿宋_GB2312"/>
                <w:color w:val="000000"/>
                <w:sz w:val="24"/>
              </w:rPr>
            </w:pPr>
          </w:p>
        </w:tc>
        <w:tc>
          <w:tcPr>
            <w:tcW w:w="1260" w:type="dxa"/>
            <w:tcBorders>
              <w:top w:val="single" w:sz="6" w:space="0" w:color="auto"/>
              <w:left w:val="single" w:sz="6" w:space="0" w:color="auto"/>
              <w:bottom w:val="single" w:sz="6" w:space="0" w:color="auto"/>
            </w:tcBorders>
          </w:tcPr>
          <w:p w:rsidR="00B40B6A" w:rsidRDefault="00B40B6A" w:rsidP="00006833">
            <w:pPr>
              <w:autoSpaceDE w:val="0"/>
              <w:autoSpaceDN w:val="0"/>
              <w:adjustRightInd w:val="0"/>
              <w:snapToGrid w:val="0"/>
              <w:spacing w:line="360" w:lineRule="auto"/>
              <w:jc w:val="right"/>
              <w:rPr>
                <w:rFonts w:eastAsia="仿宋_GB2312"/>
                <w:color w:val="000000"/>
                <w:sz w:val="24"/>
              </w:rPr>
            </w:pPr>
          </w:p>
        </w:tc>
      </w:tr>
      <w:tr w:rsidR="00B40B6A" w:rsidTr="00006833">
        <w:trPr>
          <w:trHeight w:val="124"/>
        </w:trPr>
        <w:tc>
          <w:tcPr>
            <w:tcW w:w="1785" w:type="dxa"/>
            <w:tcBorders>
              <w:top w:val="single" w:sz="6" w:space="0" w:color="auto"/>
              <w:bottom w:val="single" w:sz="6" w:space="0" w:color="auto"/>
              <w:right w:val="single" w:sz="6" w:space="0" w:color="auto"/>
            </w:tcBorders>
          </w:tcPr>
          <w:p w:rsidR="00B40B6A" w:rsidRDefault="00B40B6A" w:rsidP="00006833">
            <w:pPr>
              <w:autoSpaceDE w:val="0"/>
              <w:autoSpaceDN w:val="0"/>
              <w:adjustRightInd w:val="0"/>
              <w:snapToGrid w:val="0"/>
              <w:spacing w:line="360" w:lineRule="auto"/>
              <w:rPr>
                <w:rFonts w:eastAsia="仿宋_GB2312"/>
                <w:color w:val="000000"/>
                <w:sz w:val="24"/>
              </w:rPr>
            </w:pPr>
            <w:r>
              <w:rPr>
                <w:rFonts w:eastAsia="仿宋_GB2312" w:hint="eastAsia"/>
                <w:color w:val="000000"/>
                <w:sz w:val="24"/>
              </w:rPr>
              <w:t>预付工程款</w:t>
            </w:r>
          </w:p>
        </w:tc>
        <w:tc>
          <w:tcPr>
            <w:tcW w:w="1080" w:type="dxa"/>
            <w:tcBorders>
              <w:top w:val="single" w:sz="6" w:space="0" w:color="auto"/>
              <w:left w:val="single" w:sz="6" w:space="0" w:color="auto"/>
              <w:bottom w:val="single" w:sz="6" w:space="0" w:color="auto"/>
              <w:right w:val="single" w:sz="6" w:space="0" w:color="auto"/>
            </w:tcBorders>
          </w:tcPr>
          <w:p w:rsidR="00B40B6A" w:rsidRDefault="00B40B6A" w:rsidP="00006833">
            <w:pPr>
              <w:autoSpaceDE w:val="0"/>
              <w:autoSpaceDN w:val="0"/>
              <w:adjustRightInd w:val="0"/>
              <w:snapToGrid w:val="0"/>
              <w:spacing w:line="360" w:lineRule="auto"/>
              <w:jc w:val="right"/>
              <w:rPr>
                <w:rFonts w:eastAsia="仿宋_GB2312"/>
                <w:color w:val="000000"/>
                <w:sz w:val="24"/>
              </w:rPr>
            </w:pPr>
          </w:p>
        </w:tc>
        <w:tc>
          <w:tcPr>
            <w:tcW w:w="1320" w:type="dxa"/>
            <w:tcBorders>
              <w:top w:val="single" w:sz="6" w:space="0" w:color="auto"/>
              <w:left w:val="single" w:sz="6" w:space="0" w:color="auto"/>
              <w:bottom w:val="single" w:sz="6" w:space="0" w:color="auto"/>
              <w:right w:val="single" w:sz="6" w:space="0" w:color="auto"/>
            </w:tcBorders>
          </w:tcPr>
          <w:p w:rsidR="00B40B6A" w:rsidRDefault="00B40B6A" w:rsidP="00006833">
            <w:pPr>
              <w:autoSpaceDE w:val="0"/>
              <w:autoSpaceDN w:val="0"/>
              <w:adjustRightInd w:val="0"/>
              <w:snapToGrid w:val="0"/>
              <w:spacing w:line="360" w:lineRule="auto"/>
              <w:jc w:val="right"/>
              <w:rPr>
                <w:rFonts w:eastAsia="仿宋_GB2312"/>
                <w:color w:val="000000"/>
                <w:sz w:val="24"/>
              </w:rPr>
            </w:pPr>
          </w:p>
        </w:tc>
        <w:tc>
          <w:tcPr>
            <w:tcW w:w="2565" w:type="dxa"/>
            <w:tcBorders>
              <w:top w:val="single" w:sz="6" w:space="0" w:color="auto"/>
              <w:left w:val="single" w:sz="6" w:space="0" w:color="auto"/>
              <w:bottom w:val="single" w:sz="6" w:space="0" w:color="auto"/>
              <w:right w:val="single" w:sz="6" w:space="0" w:color="auto"/>
            </w:tcBorders>
          </w:tcPr>
          <w:p w:rsidR="00B40B6A" w:rsidRDefault="00B40B6A" w:rsidP="00006833">
            <w:pPr>
              <w:autoSpaceDE w:val="0"/>
              <w:autoSpaceDN w:val="0"/>
              <w:adjustRightInd w:val="0"/>
              <w:snapToGrid w:val="0"/>
              <w:spacing w:line="360" w:lineRule="auto"/>
              <w:rPr>
                <w:rFonts w:eastAsia="仿宋_GB2312"/>
                <w:color w:val="000000"/>
                <w:sz w:val="24"/>
              </w:rPr>
            </w:pPr>
            <w:r>
              <w:rPr>
                <w:rFonts w:eastAsia="仿宋_GB2312" w:hint="eastAsia"/>
                <w:color w:val="000000"/>
                <w:sz w:val="24"/>
              </w:rPr>
              <w:t>应交税费</w:t>
            </w:r>
          </w:p>
        </w:tc>
        <w:tc>
          <w:tcPr>
            <w:tcW w:w="1230" w:type="dxa"/>
            <w:tcBorders>
              <w:top w:val="single" w:sz="6" w:space="0" w:color="auto"/>
              <w:left w:val="single" w:sz="6" w:space="0" w:color="auto"/>
              <w:bottom w:val="single" w:sz="6" w:space="0" w:color="auto"/>
              <w:right w:val="single" w:sz="6" w:space="0" w:color="auto"/>
            </w:tcBorders>
          </w:tcPr>
          <w:p w:rsidR="00B40B6A" w:rsidRDefault="00B40B6A" w:rsidP="00006833">
            <w:pPr>
              <w:autoSpaceDE w:val="0"/>
              <w:autoSpaceDN w:val="0"/>
              <w:adjustRightInd w:val="0"/>
              <w:snapToGrid w:val="0"/>
              <w:spacing w:line="360" w:lineRule="auto"/>
              <w:jc w:val="right"/>
              <w:rPr>
                <w:rFonts w:eastAsia="仿宋_GB2312"/>
                <w:color w:val="000000"/>
                <w:sz w:val="24"/>
              </w:rPr>
            </w:pPr>
          </w:p>
        </w:tc>
        <w:tc>
          <w:tcPr>
            <w:tcW w:w="1260" w:type="dxa"/>
            <w:tcBorders>
              <w:top w:val="single" w:sz="6" w:space="0" w:color="auto"/>
              <w:left w:val="single" w:sz="6" w:space="0" w:color="auto"/>
              <w:bottom w:val="single" w:sz="6" w:space="0" w:color="auto"/>
            </w:tcBorders>
          </w:tcPr>
          <w:p w:rsidR="00B40B6A" w:rsidRDefault="00B40B6A" w:rsidP="00006833">
            <w:pPr>
              <w:autoSpaceDE w:val="0"/>
              <w:autoSpaceDN w:val="0"/>
              <w:adjustRightInd w:val="0"/>
              <w:snapToGrid w:val="0"/>
              <w:spacing w:line="360" w:lineRule="auto"/>
              <w:jc w:val="right"/>
              <w:rPr>
                <w:rFonts w:eastAsia="仿宋_GB2312"/>
                <w:color w:val="000000"/>
                <w:sz w:val="24"/>
              </w:rPr>
            </w:pPr>
          </w:p>
        </w:tc>
      </w:tr>
      <w:tr w:rsidR="00B40B6A" w:rsidTr="00006833">
        <w:trPr>
          <w:trHeight w:val="124"/>
        </w:trPr>
        <w:tc>
          <w:tcPr>
            <w:tcW w:w="1785" w:type="dxa"/>
            <w:tcBorders>
              <w:top w:val="single" w:sz="6" w:space="0" w:color="auto"/>
              <w:bottom w:val="single" w:sz="6" w:space="0" w:color="auto"/>
              <w:right w:val="single" w:sz="6" w:space="0" w:color="auto"/>
            </w:tcBorders>
          </w:tcPr>
          <w:p w:rsidR="00B40B6A" w:rsidRDefault="00B40B6A" w:rsidP="00006833">
            <w:pPr>
              <w:autoSpaceDE w:val="0"/>
              <w:autoSpaceDN w:val="0"/>
              <w:adjustRightInd w:val="0"/>
              <w:snapToGrid w:val="0"/>
              <w:spacing w:line="360" w:lineRule="auto"/>
              <w:rPr>
                <w:rFonts w:eastAsia="仿宋_GB2312"/>
                <w:color w:val="000000"/>
                <w:sz w:val="24"/>
              </w:rPr>
            </w:pPr>
            <w:r>
              <w:rPr>
                <w:rFonts w:eastAsia="仿宋_GB2312" w:hint="eastAsia"/>
                <w:color w:val="000000"/>
                <w:sz w:val="24"/>
              </w:rPr>
              <w:t>其他应收款</w:t>
            </w:r>
          </w:p>
        </w:tc>
        <w:tc>
          <w:tcPr>
            <w:tcW w:w="1080" w:type="dxa"/>
            <w:tcBorders>
              <w:top w:val="single" w:sz="6" w:space="0" w:color="auto"/>
              <w:left w:val="single" w:sz="6" w:space="0" w:color="auto"/>
              <w:bottom w:val="single" w:sz="6" w:space="0" w:color="auto"/>
              <w:right w:val="single" w:sz="6" w:space="0" w:color="auto"/>
            </w:tcBorders>
          </w:tcPr>
          <w:p w:rsidR="00B40B6A" w:rsidRDefault="00B40B6A" w:rsidP="00006833">
            <w:pPr>
              <w:autoSpaceDE w:val="0"/>
              <w:autoSpaceDN w:val="0"/>
              <w:adjustRightInd w:val="0"/>
              <w:snapToGrid w:val="0"/>
              <w:spacing w:line="360" w:lineRule="auto"/>
              <w:jc w:val="right"/>
              <w:rPr>
                <w:rFonts w:eastAsia="仿宋_GB2312"/>
                <w:color w:val="000000"/>
                <w:sz w:val="24"/>
              </w:rPr>
            </w:pPr>
          </w:p>
        </w:tc>
        <w:tc>
          <w:tcPr>
            <w:tcW w:w="1320" w:type="dxa"/>
            <w:tcBorders>
              <w:top w:val="single" w:sz="6" w:space="0" w:color="auto"/>
              <w:left w:val="single" w:sz="6" w:space="0" w:color="auto"/>
              <w:bottom w:val="single" w:sz="6" w:space="0" w:color="auto"/>
              <w:right w:val="single" w:sz="6" w:space="0" w:color="auto"/>
            </w:tcBorders>
          </w:tcPr>
          <w:p w:rsidR="00B40B6A" w:rsidRDefault="00B40B6A" w:rsidP="00006833">
            <w:pPr>
              <w:autoSpaceDE w:val="0"/>
              <w:autoSpaceDN w:val="0"/>
              <w:adjustRightInd w:val="0"/>
              <w:snapToGrid w:val="0"/>
              <w:spacing w:line="360" w:lineRule="auto"/>
              <w:jc w:val="right"/>
              <w:rPr>
                <w:rFonts w:eastAsia="仿宋_GB2312"/>
                <w:color w:val="000000"/>
                <w:sz w:val="24"/>
              </w:rPr>
            </w:pPr>
          </w:p>
        </w:tc>
        <w:tc>
          <w:tcPr>
            <w:tcW w:w="2565" w:type="dxa"/>
            <w:tcBorders>
              <w:top w:val="single" w:sz="6" w:space="0" w:color="auto"/>
              <w:left w:val="single" w:sz="6" w:space="0" w:color="auto"/>
              <w:bottom w:val="single" w:sz="6" w:space="0" w:color="auto"/>
              <w:right w:val="single" w:sz="6" w:space="0" w:color="auto"/>
            </w:tcBorders>
          </w:tcPr>
          <w:p w:rsidR="00B40B6A" w:rsidRDefault="00B40B6A" w:rsidP="00006833">
            <w:pPr>
              <w:autoSpaceDE w:val="0"/>
              <w:autoSpaceDN w:val="0"/>
              <w:adjustRightInd w:val="0"/>
              <w:snapToGrid w:val="0"/>
              <w:spacing w:line="360" w:lineRule="auto"/>
              <w:rPr>
                <w:rFonts w:eastAsia="仿宋_GB2312"/>
                <w:color w:val="000000"/>
                <w:sz w:val="24"/>
              </w:rPr>
            </w:pPr>
            <w:r>
              <w:rPr>
                <w:rFonts w:eastAsia="仿宋_GB2312" w:hint="eastAsia"/>
                <w:color w:val="000000"/>
                <w:sz w:val="24"/>
              </w:rPr>
              <w:t>其他应付款</w:t>
            </w:r>
          </w:p>
        </w:tc>
        <w:tc>
          <w:tcPr>
            <w:tcW w:w="1230" w:type="dxa"/>
            <w:tcBorders>
              <w:top w:val="single" w:sz="6" w:space="0" w:color="auto"/>
              <w:left w:val="single" w:sz="6" w:space="0" w:color="auto"/>
              <w:bottom w:val="single" w:sz="6" w:space="0" w:color="auto"/>
              <w:right w:val="single" w:sz="6" w:space="0" w:color="auto"/>
            </w:tcBorders>
          </w:tcPr>
          <w:p w:rsidR="00B40B6A" w:rsidRDefault="00B40B6A" w:rsidP="00006833">
            <w:pPr>
              <w:autoSpaceDE w:val="0"/>
              <w:autoSpaceDN w:val="0"/>
              <w:adjustRightInd w:val="0"/>
              <w:snapToGrid w:val="0"/>
              <w:spacing w:line="360" w:lineRule="auto"/>
              <w:jc w:val="right"/>
              <w:rPr>
                <w:rFonts w:eastAsia="仿宋_GB2312"/>
                <w:color w:val="000000"/>
                <w:sz w:val="24"/>
              </w:rPr>
            </w:pPr>
          </w:p>
        </w:tc>
        <w:tc>
          <w:tcPr>
            <w:tcW w:w="1260" w:type="dxa"/>
            <w:tcBorders>
              <w:top w:val="single" w:sz="6" w:space="0" w:color="auto"/>
              <w:left w:val="single" w:sz="6" w:space="0" w:color="auto"/>
              <w:bottom w:val="single" w:sz="6" w:space="0" w:color="auto"/>
            </w:tcBorders>
          </w:tcPr>
          <w:p w:rsidR="00B40B6A" w:rsidRDefault="00B40B6A" w:rsidP="00006833">
            <w:pPr>
              <w:autoSpaceDE w:val="0"/>
              <w:autoSpaceDN w:val="0"/>
              <w:adjustRightInd w:val="0"/>
              <w:snapToGrid w:val="0"/>
              <w:spacing w:line="360" w:lineRule="auto"/>
              <w:jc w:val="right"/>
              <w:rPr>
                <w:rFonts w:eastAsia="仿宋_GB2312"/>
                <w:color w:val="000000"/>
                <w:sz w:val="24"/>
              </w:rPr>
            </w:pPr>
          </w:p>
        </w:tc>
      </w:tr>
      <w:tr w:rsidR="00B40B6A" w:rsidTr="00006833">
        <w:trPr>
          <w:trHeight w:val="124"/>
        </w:trPr>
        <w:tc>
          <w:tcPr>
            <w:tcW w:w="1785" w:type="dxa"/>
            <w:tcBorders>
              <w:top w:val="single" w:sz="6" w:space="0" w:color="auto"/>
              <w:bottom w:val="single" w:sz="6" w:space="0" w:color="auto"/>
              <w:right w:val="single" w:sz="6" w:space="0" w:color="auto"/>
            </w:tcBorders>
          </w:tcPr>
          <w:p w:rsidR="00B40B6A" w:rsidRDefault="00B40B6A" w:rsidP="00006833">
            <w:pPr>
              <w:autoSpaceDE w:val="0"/>
              <w:autoSpaceDN w:val="0"/>
              <w:adjustRightInd w:val="0"/>
              <w:snapToGrid w:val="0"/>
              <w:spacing w:line="360" w:lineRule="auto"/>
              <w:rPr>
                <w:rFonts w:eastAsia="仿宋_GB2312"/>
                <w:color w:val="000000"/>
                <w:sz w:val="24"/>
              </w:rPr>
            </w:pPr>
            <w:r>
              <w:rPr>
                <w:rFonts w:eastAsia="仿宋_GB2312" w:hint="eastAsia"/>
                <w:color w:val="000000"/>
                <w:sz w:val="24"/>
              </w:rPr>
              <w:t>收储项目</w:t>
            </w:r>
          </w:p>
        </w:tc>
        <w:tc>
          <w:tcPr>
            <w:tcW w:w="1080" w:type="dxa"/>
            <w:tcBorders>
              <w:top w:val="single" w:sz="6" w:space="0" w:color="auto"/>
              <w:left w:val="single" w:sz="6" w:space="0" w:color="auto"/>
              <w:bottom w:val="single" w:sz="6" w:space="0" w:color="auto"/>
              <w:right w:val="single" w:sz="6" w:space="0" w:color="auto"/>
            </w:tcBorders>
          </w:tcPr>
          <w:p w:rsidR="00B40B6A" w:rsidRDefault="00B40B6A" w:rsidP="00006833">
            <w:pPr>
              <w:autoSpaceDE w:val="0"/>
              <w:autoSpaceDN w:val="0"/>
              <w:adjustRightInd w:val="0"/>
              <w:snapToGrid w:val="0"/>
              <w:spacing w:line="360" w:lineRule="auto"/>
              <w:jc w:val="right"/>
              <w:rPr>
                <w:rFonts w:eastAsia="仿宋_GB2312"/>
                <w:color w:val="000000"/>
                <w:sz w:val="24"/>
              </w:rPr>
            </w:pPr>
          </w:p>
        </w:tc>
        <w:tc>
          <w:tcPr>
            <w:tcW w:w="1320" w:type="dxa"/>
            <w:tcBorders>
              <w:top w:val="single" w:sz="6" w:space="0" w:color="auto"/>
              <w:left w:val="single" w:sz="6" w:space="0" w:color="auto"/>
              <w:bottom w:val="single" w:sz="6" w:space="0" w:color="auto"/>
              <w:right w:val="single" w:sz="6" w:space="0" w:color="auto"/>
            </w:tcBorders>
          </w:tcPr>
          <w:p w:rsidR="00B40B6A" w:rsidRDefault="00B40B6A" w:rsidP="00006833">
            <w:pPr>
              <w:autoSpaceDE w:val="0"/>
              <w:autoSpaceDN w:val="0"/>
              <w:adjustRightInd w:val="0"/>
              <w:snapToGrid w:val="0"/>
              <w:spacing w:line="360" w:lineRule="auto"/>
              <w:jc w:val="right"/>
              <w:rPr>
                <w:rFonts w:eastAsia="仿宋_GB2312"/>
                <w:color w:val="000000"/>
                <w:sz w:val="24"/>
              </w:rPr>
            </w:pPr>
          </w:p>
        </w:tc>
        <w:tc>
          <w:tcPr>
            <w:tcW w:w="2565" w:type="dxa"/>
            <w:tcBorders>
              <w:top w:val="single" w:sz="6" w:space="0" w:color="auto"/>
              <w:left w:val="single" w:sz="6" w:space="0" w:color="auto"/>
              <w:bottom w:val="single" w:sz="6" w:space="0" w:color="auto"/>
              <w:right w:val="single" w:sz="6" w:space="0" w:color="auto"/>
            </w:tcBorders>
          </w:tcPr>
          <w:p w:rsidR="00B40B6A" w:rsidRDefault="00B40B6A" w:rsidP="00006833">
            <w:pPr>
              <w:autoSpaceDE w:val="0"/>
              <w:autoSpaceDN w:val="0"/>
              <w:adjustRightInd w:val="0"/>
              <w:snapToGrid w:val="0"/>
              <w:spacing w:line="360" w:lineRule="auto"/>
              <w:rPr>
                <w:rFonts w:eastAsia="仿宋_GB2312"/>
                <w:color w:val="000000"/>
                <w:sz w:val="24"/>
              </w:rPr>
            </w:pPr>
            <w:r>
              <w:rPr>
                <w:rFonts w:eastAsia="仿宋_GB2312" w:hint="eastAsia"/>
                <w:color w:val="000000"/>
                <w:sz w:val="24"/>
              </w:rPr>
              <w:t>长期借款</w:t>
            </w:r>
          </w:p>
        </w:tc>
        <w:tc>
          <w:tcPr>
            <w:tcW w:w="1230" w:type="dxa"/>
            <w:tcBorders>
              <w:top w:val="single" w:sz="6" w:space="0" w:color="auto"/>
              <w:left w:val="single" w:sz="6" w:space="0" w:color="auto"/>
              <w:bottom w:val="single" w:sz="6" w:space="0" w:color="auto"/>
              <w:right w:val="single" w:sz="6" w:space="0" w:color="auto"/>
            </w:tcBorders>
          </w:tcPr>
          <w:p w:rsidR="00B40B6A" w:rsidRDefault="00B40B6A" w:rsidP="00006833">
            <w:pPr>
              <w:autoSpaceDE w:val="0"/>
              <w:autoSpaceDN w:val="0"/>
              <w:adjustRightInd w:val="0"/>
              <w:snapToGrid w:val="0"/>
              <w:spacing w:line="360" w:lineRule="auto"/>
              <w:jc w:val="right"/>
              <w:rPr>
                <w:rFonts w:eastAsia="仿宋_GB2312"/>
                <w:color w:val="000000"/>
                <w:sz w:val="24"/>
              </w:rPr>
            </w:pPr>
          </w:p>
        </w:tc>
        <w:tc>
          <w:tcPr>
            <w:tcW w:w="1260" w:type="dxa"/>
            <w:tcBorders>
              <w:top w:val="single" w:sz="6" w:space="0" w:color="auto"/>
              <w:left w:val="single" w:sz="6" w:space="0" w:color="auto"/>
              <w:bottom w:val="single" w:sz="6" w:space="0" w:color="auto"/>
            </w:tcBorders>
          </w:tcPr>
          <w:p w:rsidR="00B40B6A" w:rsidRDefault="00B40B6A" w:rsidP="00006833">
            <w:pPr>
              <w:autoSpaceDE w:val="0"/>
              <w:autoSpaceDN w:val="0"/>
              <w:adjustRightInd w:val="0"/>
              <w:snapToGrid w:val="0"/>
              <w:spacing w:line="360" w:lineRule="auto"/>
              <w:jc w:val="right"/>
              <w:rPr>
                <w:rFonts w:eastAsia="仿宋_GB2312"/>
                <w:color w:val="000000"/>
                <w:sz w:val="24"/>
              </w:rPr>
            </w:pPr>
          </w:p>
        </w:tc>
      </w:tr>
      <w:tr w:rsidR="00B40B6A" w:rsidTr="00006833">
        <w:trPr>
          <w:trHeight w:val="124"/>
        </w:trPr>
        <w:tc>
          <w:tcPr>
            <w:tcW w:w="1785" w:type="dxa"/>
            <w:tcBorders>
              <w:top w:val="single" w:sz="6" w:space="0" w:color="auto"/>
              <w:bottom w:val="single" w:sz="6" w:space="0" w:color="auto"/>
              <w:right w:val="single" w:sz="6" w:space="0" w:color="auto"/>
            </w:tcBorders>
          </w:tcPr>
          <w:p w:rsidR="00B40B6A" w:rsidRDefault="00B40B6A" w:rsidP="00006833">
            <w:pPr>
              <w:autoSpaceDE w:val="0"/>
              <w:autoSpaceDN w:val="0"/>
              <w:adjustRightInd w:val="0"/>
              <w:snapToGrid w:val="0"/>
              <w:spacing w:line="360" w:lineRule="auto"/>
              <w:rPr>
                <w:rFonts w:eastAsia="仿宋_GB2312"/>
                <w:color w:val="000000"/>
                <w:sz w:val="24"/>
              </w:rPr>
            </w:pPr>
            <w:r>
              <w:rPr>
                <w:rFonts w:eastAsia="仿宋_GB2312" w:hint="eastAsia"/>
                <w:color w:val="000000"/>
                <w:sz w:val="24"/>
              </w:rPr>
              <w:t>待摊支出</w:t>
            </w:r>
          </w:p>
        </w:tc>
        <w:tc>
          <w:tcPr>
            <w:tcW w:w="1080" w:type="dxa"/>
            <w:tcBorders>
              <w:top w:val="single" w:sz="6" w:space="0" w:color="auto"/>
              <w:left w:val="single" w:sz="6" w:space="0" w:color="auto"/>
              <w:bottom w:val="single" w:sz="6" w:space="0" w:color="auto"/>
              <w:right w:val="single" w:sz="6" w:space="0" w:color="auto"/>
            </w:tcBorders>
          </w:tcPr>
          <w:p w:rsidR="00B40B6A" w:rsidRDefault="00B40B6A" w:rsidP="00006833">
            <w:pPr>
              <w:autoSpaceDE w:val="0"/>
              <w:autoSpaceDN w:val="0"/>
              <w:adjustRightInd w:val="0"/>
              <w:snapToGrid w:val="0"/>
              <w:spacing w:line="360" w:lineRule="auto"/>
              <w:jc w:val="right"/>
              <w:rPr>
                <w:rFonts w:eastAsia="仿宋_GB2312"/>
                <w:color w:val="000000"/>
                <w:sz w:val="24"/>
              </w:rPr>
            </w:pPr>
          </w:p>
        </w:tc>
        <w:tc>
          <w:tcPr>
            <w:tcW w:w="1320" w:type="dxa"/>
            <w:tcBorders>
              <w:top w:val="single" w:sz="6" w:space="0" w:color="auto"/>
              <w:left w:val="single" w:sz="6" w:space="0" w:color="auto"/>
              <w:bottom w:val="single" w:sz="6" w:space="0" w:color="auto"/>
              <w:right w:val="single" w:sz="6" w:space="0" w:color="auto"/>
            </w:tcBorders>
          </w:tcPr>
          <w:p w:rsidR="00B40B6A" w:rsidRDefault="00B40B6A" w:rsidP="00006833">
            <w:pPr>
              <w:autoSpaceDE w:val="0"/>
              <w:autoSpaceDN w:val="0"/>
              <w:adjustRightInd w:val="0"/>
              <w:snapToGrid w:val="0"/>
              <w:spacing w:line="360" w:lineRule="auto"/>
              <w:jc w:val="right"/>
              <w:rPr>
                <w:rFonts w:eastAsia="仿宋_GB2312"/>
                <w:color w:val="000000"/>
                <w:sz w:val="24"/>
              </w:rPr>
            </w:pPr>
          </w:p>
        </w:tc>
        <w:tc>
          <w:tcPr>
            <w:tcW w:w="2565" w:type="dxa"/>
            <w:tcBorders>
              <w:top w:val="single" w:sz="6" w:space="0" w:color="auto"/>
              <w:left w:val="single" w:sz="6" w:space="0" w:color="auto"/>
              <w:bottom w:val="single" w:sz="6" w:space="0" w:color="auto"/>
              <w:right w:val="single" w:sz="6" w:space="0" w:color="auto"/>
            </w:tcBorders>
          </w:tcPr>
          <w:p w:rsidR="00B40B6A" w:rsidRDefault="00B40B6A" w:rsidP="00006833">
            <w:pPr>
              <w:autoSpaceDE w:val="0"/>
              <w:autoSpaceDN w:val="0"/>
              <w:adjustRightInd w:val="0"/>
              <w:snapToGrid w:val="0"/>
              <w:spacing w:line="360" w:lineRule="auto"/>
              <w:rPr>
                <w:rFonts w:eastAsia="仿宋_GB2312"/>
                <w:color w:val="000000"/>
                <w:sz w:val="24"/>
              </w:rPr>
            </w:pPr>
          </w:p>
        </w:tc>
        <w:tc>
          <w:tcPr>
            <w:tcW w:w="1230" w:type="dxa"/>
            <w:tcBorders>
              <w:top w:val="single" w:sz="6" w:space="0" w:color="auto"/>
              <w:left w:val="single" w:sz="6" w:space="0" w:color="auto"/>
              <w:bottom w:val="single" w:sz="6" w:space="0" w:color="auto"/>
              <w:right w:val="single" w:sz="6" w:space="0" w:color="auto"/>
            </w:tcBorders>
          </w:tcPr>
          <w:p w:rsidR="00B40B6A" w:rsidRDefault="00B40B6A" w:rsidP="00006833">
            <w:pPr>
              <w:autoSpaceDE w:val="0"/>
              <w:autoSpaceDN w:val="0"/>
              <w:adjustRightInd w:val="0"/>
              <w:snapToGrid w:val="0"/>
              <w:spacing w:line="360" w:lineRule="auto"/>
              <w:jc w:val="right"/>
              <w:rPr>
                <w:rFonts w:eastAsia="仿宋_GB2312"/>
                <w:color w:val="000000"/>
                <w:sz w:val="24"/>
              </w:rPr>
            </w:pPr>
          </w:p>
        </w:tc>
        <w:tc>
          <w:tcPr>
            <w:tcW w:w="1260" w:type="dxa"/>
            <w:tcBorders>
              <w:top w:val="single" w:sz="6" w:space="0" w:color="auto"/>
              <w:left w:val="single" w:sz="6" w:space="0" w:color="auto"/>
              <w:bottom w:val="single" w:sz="6" w:space="0" w:color="auto"/>
            </w:tcBorders>
          </w:tcPr>
          <w:p w:rsidR="00B40B6A" w:rsidRDefault="00B40B6A" w:rsidP="00006833">
            <w:pPr>
              <w:autoSpaceDE w:val="0"/>
              <w:autoSpaceDN w:val="0"/>
              <w:adjustRightInd w:val="0"/>
              <w:snapToGrid w:val="0"/>
              <w:spacing w:line="360" w:lineRule="auto"/>
              <w:jc w:val="right"/>
              <w:rPr>
                <w:rFonts w:eastAsia="仿宋_GB2312"/>
                <w:color w:val="000000"/>
                <w:sz w:val="24"/>
              </w:rPr>
            </w:pPr>
          </w:p>
        </w:tc>
      </w:tr>
      <w:tr w:rsidR="00B40B6A" w:rsidTr="00006833">
        <w:trPr>
          <w:trHeight w:val="128"/>
        </w:trPr>
        <w:tc>
          <w:tcPr>
            <w:tcW w:w="1785" w:type="dxa"/>
            <w:tcBorders>
              <w:top w:val="single" w:sz="6" w:space="0" w:color="auto"/>
              <w:bottom w:val="single" w:sz="6" w:space="0" w:color="auto"/>
              <w:right w:val="single" w:sz="6" w:space="0" w:color="auto"/>
            </w:tcBorders>
          </w:tcPr>
          <w:p w:rsidR="00B40B6A" w:rsidRDefault="00B40B6A" w:rsidP="00006833">
            <w:pPr>
              <w:autoSpaceDE w:val="0"/>
              <w:autoSpaceDN w:val="0"/>
              <w:adjustRightInd w:val="0"/>
              <w:snapToGrid w:val="0"/>
              <w:spacing w:line="360" w:lineRule="auto"/>
              <w:rPr>
                <w:rFonts w:eastAsia="仿宋_GB2312"/>
                <w:color w:val="000000"/>
                <w:sz w:val="24"/>
              </w:rPr>
            </w:pPr>
          </w:p>
        </w:tc>
        <w:tc>
          <w:tcPr>
            <w:tcW w:w="1080" w:type="dxa"/>
            <w:tcBorders>
              <w:top w:val="single" w:sz="6" w:space="0" w:color="auto"/>
              <w:left w:val="single" w:sz="6" w:space="0" w:color="auto"/>
              <w:bottom w:val="single" w:sz="6" w:space="0" w:color="auto"/>
              <w:right w:val="single" w:sz="6" w:space="0" w:color="auto"/>
            </w:tcBorders>
          </w:tcPr>
          <w:p w:rsidR="00B40B6A" w:rsidRDefault="00B40B6A" w:rsidP="00006833">
            <w:pPr>
              <w:autoSpaceDE w:val="0"/>
              <w:autoSpaceDN w:val="0"/>
              <w:adjustRightInd w:val="0"/>
              <w:snapToGrid w:val="0"/>
              <w:spacing w:line="360" w:lineRule="auto"/>
              <w:jc w:val="right"/>
              <w:rPr>
                <w:rFonts w:eastAsia="仿宋_GB2312"/>
                <w:color w:val="000000"/>
                <w:sz w:val="24"/>
              </w:rPr>
            </w:pPr>
          </w:p>
        </w:tc>
        <w:tc>
          <w:tcPr>
            <w:tcW w:w="1320" w:type="dxa"/>
            <w:tcBorders>
              <w:top w:val="single" w:sz="6" w:space="0" w:color="auto"/>
              <w:left w:val="single" w:sz="6" w:space="0" w:color="auto"/>
              <w:bottom w:val="single" w:sz="6" w:space="0" w:color="auto"/>
              <w:right w:val="single" w:sz="6" w:space="0" w:color="auto"/>
            </w:tcBorders>
          </w:tcPr>
          <w:p w:rsidR="00B40B6A" w:rsidRDefault="00B40B6A" w:rsidP="00006833">
            <w:pPr>
              <w:autoSpaceDE w:val="0"/>
              <w:autoSpaceDN w:val="0"/>
              <w:adjustRightInd w:val="0"/>
              <w:snapToGrid w:val="0"/>
              <w:spacing w:line="360" w:lineRule="auto"/>
              <w:jc w:val="right"/>
              <w:rPr>
                <w:rFonts w:eastAsia="仿宋_GB2312"/>
                <w:color w:val="000000"/>
                <w:sz w:val="24"/>
              </w:rPr>
            </w:pPr>
          </w:p>
        </w:tc>
        <w:tc>
          <w:tcPr>
            <w:tcW w:w="2565" w:type="dxa"/>
            <w:tcBorders>
              <w:top w:val="single" w:sz="6" w:space="0" w:color="auto"/>
              <w:left w:val="single" w:sz="6" w:space="0" w:color="auto"/>
              <w:bottom w:val="single" w:sz="6" w:space="0" w:color="auto"/>
              <w:right w:val="single" w:sz="6" w:space="0" w:color="auto"/>
            </w:tcBorders>
          </w:tcPr>
          <w:p w:rsidR="00B40B6A" w:rsidRDefault="00B40B6A" w:rsidP="00006833">
            <w:pPr>
              <w:autoSpaceDE w:val="0"/>
              <w:autoSpaceDN w:val="0"/>
              <w:adjustRightInd w:val="0"/>
              <w:snapToGrid w:val="0"/>
              <w:spacing w:line="360" w:lineRule="auto"/>
              <w:rPr>
                <w:rFonts w:eastAsia="仿宋_GB2312"/>
                <w:b/>
                <w:color w:val="000000"/>
                <w:sz w:val="24"/>
              </w:rPr>
            </w:pPr>
            <w:r>
              <w:rPr>
                <w:rFonts w:eastAsia="仿宋_GB2312" w:hint="eastAsia"/>
                <w:b/>
                <w:color w:val="000000"/>
                <w:sz w:val="24"/>
              </w:rPr>
              <w:t xml:space="preserve">  </w:t>
            </w:r>
            <w:r>
              <w:rPr>
                <w:rFonts w:eastAsia="仿宋_GB2312" w:hint="eastAsia"/>
                <w:b/>
                <w:color w:val="000000"/>
                <w:sz w:val="24"/>
              </w:rPr>
              <w:t>负债合计</w:t>
            </w:r>
          </w:p>
        </w:tc>
        <w:tc>
          <w:tcPr>
            <w:tcW w:w="1230" w:type="dxa"/>
            <w:tcBorders>
              <w:top w:val="single" w:sz="6" w:space="0" w:color="auto"/>
              <w:left w:val="single" w:sz="6" w:space="0" w:color="auto"/>
              <w:bottom w:val="single" w:sz="6" w:space="0" w:color="auto"/>
              <w:right w:val="single" w:sz="6" w:space="0" w:color="auto"/>
            </w:tcBorders>
          </w:tcPr>
          <w:p w:rsidR="00B40B6A" w:rsidRDefault="00B40B6A" w:rsidP="00006833">
            <w:pPr>
              <w:autoSpaceDE w:val="0"/>
              <w:autoSpaceDN w:val="0"/>
              <w:adjustRightInd w:val="0"/>
              <w:snapToGrid w:val="0"/>
              <w:spacing w:line="360" w:lineRule="auto"/>
              <w:jc w:val="right"/>
              <w:rPr>
                <w:rFonts w:eastAsia="仿宋_GB2312"/>
                <w:color w:val="000000"/>
                <w:sz w:val="24"/>
              </w:rPr>
            </w:pPr>
          </w:p>
        </w:tc>
        <w:tc>
          <w:tcPr>
            <w:tcW w:w="1260" w:type="dxa"/>
            <w:tcBorders>
              <w:top w:val="single" w:sz="6" w:space="0" w:color="auto"/>
              <w:left w:val="single" w:sz="6" w:space="0" w:color="auto"/>
              <w:bottom w:val="single" w:sz="6" w:space="0" w:color="auto"/>
            </w:tcBorders>
          </w:tcPr>
          <w:p w:rsidR="00B40B6A" w:rsidRDefault="00B40B6A" w:rsidP="00006833">
            <w:pPr>
              <w:autoSpaceDE w:val="0"/>
              <w:autoSpaceDN w:val="0"/>
              <w:adjustRightInd w:val="0"/>
              <w:snapToGrid w:val="0"/>
              <w:spacing w:line="360" w:lineRule="auto"/>
              <w:jc w:val="right"/>
              <w:rPr>
                <w:rFonts w:eastAsia="仿宋_GB2312"/>
                <w:color w:val="000000"/>
                <w:sz w:val="24"/>
              </w:rPr>
            </w:pPr>
          </w:p>
        </w:tc>
      </w:tr>
      <w:tr w:rsidR="00B40B6A" w:rsidTr="00006833">
        <w:trPr>
          <w:trHeight w:val="128"/>
        </w:trPr>
        <w:tc>
          <w:tcPr>
            <w:tcW w:w="1785" w:type="dxa"/>
            <w:tcBorders>
              <w:top w:val="single" w:sz="6" w:space="0" w:color="auto"/>
              <w:bottom w:val="single" w:sz="6" w:space="0" w:color="auto"/>
              <w:right w:val="single" w:sz="6" w:space="0" w:color="auto"/>
            </w:tcBorders>
          </w:tcPr>
          <w:p w:rsidR="00B40B6A" w:rsidRDefault="00B40B6A" w:rsidP="00006833">
            <w:pPr>
              <w:autoSpaceDE w:val="0"/>
              <w:autoSpaceDN w:val="0"/>
              <w:adjustRightInd w:val="0"/>
              <w:snapToGrid w:val="0"/>
              <w:spacing w:line="360" w:lineRule="auto"/>
              <w:rPr>
                <w:rFonts w:eastAsia="仿宋_GB2312"/>
                <w:color w:val="000000"/>
                <w:sz w:val="24"/>
              </w:rPr>
            </w:pPr>
          </w:p>
        </w:tc>
        <w:tc>
          <w:tcPr>
            <w:tcW w:w="1080" w:type="dxa"/>
            <w:tcBorders>
              <w:top w:val="single" w:sz="6" w:space="0" w:color="auto"/>
              <w:left w:val="single" w:sz="6" w:space="0" w:color="auto"/>
              <w:bottom w:val="single" w:sz="6" w:space="0" w:color="auto"/>
              <w:right w:val="single" w:sz="6" w:space="0" w:color="auto"/>
            </w:tcBorders>
          </w:tcPr>
          <w:p w:rsidR="00B40B6A" w:rsidRDefault="00B40B6A" w:rsidP="00006833">
            <w:pPr>
              <w:autoSpaceDE w:val="0"/>
              <w:autoSpaceDN w:val="0"/>
              <w:adjustRightInd w:val="0"/>
              <w:snapToGrid w:val="0"/>
              <w:spacing w:line="360" w:lineRule="auto"/>
              <w:jc w:val="right"/>
              <w:rPr>
                <w:rFonts w:eastAsia="仿宋_GB2312"/>
                <w:color w:val="000000"/>
                <w:sz w:val="24"/>
              </w:rPr>
            </w:pPr>
          </w:p>
        </w:tc>
        <w:tc>
          <w:tcPr>
            <w:tcW w:w="1320" w:type="dxa"/>
            <w:tcBorders>
              <w:top w:val="single" w:sz="6" w:space="0" w:color="auto"/>
              <w:left w:val="single" w:sz="6" w:space="0" w:color="auto"/>
              <w:bottom w:val="single" w:sz="6" w:space="0" w:color="auto"/>
              <w:right w:val="single" w:sz="6" w:space="0" w:color="auto"/>
            </w:tcBorders>
          </w:tcPr>
          <w:p w:rsidR="00B40B6A" w:rsidRDefault="00B40B6A" w:rsidP="00006833">
            <w:pPr>
              <w:autoSpaceDE w:val="0"/>
              <w:autoSpaceDN w:val="0"/>
              <w:adjustRightInd w:val="0"/>
              <w:snapToGrid w:val="0"/>
              <w:spacing w:line="360" w:lineRule="auto"/>
              <w:jc w:val="right"/>
              <w:rPr>
                <w:rFonts w:eastAsia="仿宋_GB2312"/>
                <w:color w:val="000000"/>
                <w:sz w:val="24"/>
              </w:rPr>
            </w:pPr>
          </w:p>
        </w:tc>
        <w:tc>
          <w:tcPr>
            <w:tcW w:w="2565" w:type="dxa"/>
            <w:tcBorders>
              <w:top w:val="single" w:sz="6" w:space="0" w:color="auto"/>
              <w:left w:val="single" w:sz="6" w:space="0" w:color="auto"/>
              <w:bottom w:val="single" w:sz="6" w:space="0" w:color="auto"/>
              <w:right w:val="single" w:sz="6" w:space="0" w:color="auto"/>
            </w:tcBorders>
          </w:tcPr>
          <w:p w:rsidR="00B40B6A" w:rsidRDefault="00B40B6A" w:rsidP="00006833">
            <w:pPr>
              <w:autoSpaceDE w:val="0"/>
              <w:autoSpaceDN w:val="0"/>
              <w:adjustRightInd w:val="0"/>
              <w:snapToGrid w:val="0"/>
              <w:spacing w:line="360" w:lineRule="auto"/>
              <w:rPr>
                <w:rFonts w:eastAsia="仿宋_GB2312"/>
                <w:b/>
                <w:color w:val="000000"/>
                <w:sz w:val="24"/>
              </w:rPr>
            </w:pPr>
          </w:p>
        </w:tc>
        <w:tc>
          <w:tcPr>
            <w:tcW w:w="1230" w:type="dxa"/>
            <w:tcBorders>
              <w:top w:val="single" w:sz="6" w:space="0" w:color="auto"/>
              <w:left w:val="single" w:sz="6" w:space="0" w:color="auto"/>
              <w:bottom w:val="single" w:sz="6" w:space="0" w:color="auto"/>
              <w:right w:val="single" w:sz="6" w:space="0" w:color="auto"/>
            </w:tcBorders>
          </w:tcPr>
          <w:p w:rsidR="00B40B6A" w:rsidRDefault="00B40B6A" w:rsidP="00006833">
            <w:pPr>
              <w:autoSpaceDE w:val="0"/>
              <w:autoSpaceDN w:val="0"/>
              <w:adjustRightInd w:val="0"/>
              <w:snapToGrid w:val="0"/>
              <w:spacing w:line="360" w:lineRule="auto"/>
              <w:jc w:val="right"/>
              <w:rPr>
                <w:rFonts w:eastAsia="仿宋_GB2312"/>
                <w:color w:val="000000"/>
                <w:sz w:val="24"/>
              </w:rPr>
            </w:pPr>
          </w:p>
        </w:tc>
        <w:tc>
          <w:tcPr>
            <w:tcW w:w="1260" w:type="dxa"/>
            <w:tcBorders>
              <w:top w:val="single" w:sz="6" w:space="0" w:color="auto"/>
              <w:left w:val="single" w:sz="6" w:space="0" w:color="auto"/>
              <w:bottom w:val="single" w:sz="6" w:space="0" w:color="auto"/>
            </w:tcBorders>
          </w:tcPr>
          <w:p w:rsidR="00B40B6A" w:rsidRDefault="00B40B6A" w:rsidP="00006833">
            <w:pPr>
              <w:autoSpaceDE w:val="0"/>
              <w:autoSpaceDN w:val="0"/>
              <w:adjustRightInd w:val="0"/>
              <w:snapToGrid w:val="0"/>
              <w:spacing w:line="360" w:lineRule="auto"/>
              <w:jc w:val="right"/>
              <w:rPr>
                <w:rFonts w:eastAsia="仿宋_GB2312"/>
                <w:color w:val="000000"/>
                <w:sz w:val="24"/>
              </w:rPr>
            </w:pPr>
          </w:p>
        </w:tc>
      </w:tr>
      <w:tr w:rsidR="00B40B6A" w:rsidTr="00006833">
        <w:trPr>
          <w:trHeight w:val="128"/>
        </w:trPr>
        <w:tc>
          <w:tcPr>
            <w:tcW w:w="1785" w:type="dxa"/>
            <w:tcBorders>
              <w:top w:val="single" w:sz="6" w:space="0" w:color="auto"/>
              <w:bottom w:val="single" w:sz="6" w:space="0" w:color="auto"/>
              <w:right w:val="single" w:sz="6" w:space="0" w:color="auto"/>
            </w:tcBorders>
          </w:tcPr>
          <w:p w:rsidR="00B40B6A" w:rsidRDefault="00B40B6A" w:rsidP="00006833">
            <w:pPr>
              <w:autoSpaceDE w:val="0"/>
              <w:autoSpaceDN w:val="0"/>
              <w:adjustRightInd w:val="0"/>
              <w:snapToGrid w:val="0"/>
              <w:spacing w:line="360" w:lineRule="auto"/>
              <w:jc w:val="right"/>
              <w:rPr>
                <w:rFonts w:eastAsia="仿宋_GB2312"/>
                <w:color w:val="000000"/>
                <w:sz w:val="24"/>
              </w:rPr>
            </w:pPr>
          </w:p>
        </w:tc>
        <w:tc>
          <w:tcPr>
            <w:tcW w:w="1080" w:type="dxa"/>
            <w:tcBorders>
              <w:top w:val="single" w:sz="6" w:space="0" w:color="auto"/>
              <w:left w:val="single" w:sz="6" w:space="0" w:color="auto"/>
              <w:bottom w:val="single" w:sz="6" w:space="0" w:color="auto"/>
              <w:right w:val="single" w:sz="6" w:space="0" w:color="auto"/>
            </w:tcBorders>
          </w:tcPr>
          <w:p w:rsidR="00B40B6A" w:rsidRDefault="00B40B6A" w:rsidP="00006833">
            <w:pPr>
              <w:autoSpaceDE w:val="0"/>
              <w:autoSpaceDN w:val="0"/>
              <w:adjustRightInd w:val="0"/>
              <w:snapToGrid w:val="0"/>
              <w:spacing w:line="360" w:lineRule="auto"/>
              <w:jc w:val="right"/>
              <w:rPr>
                <w:rFonts w:eastAsia="仿宋_GB2312"/>
                <w:color w:val="000000"/>
                <w:sz w:val="24"/>
              </w:rPr>
            </w:pPr>
          </w:p>
        </w:tc>
        <w:tc>
          <w:tcPr>
            <w:tcW w:w="1320" w:type="dxa"/>
            <w:tcBorders>
              <w:top w:val="single" w:sz="6" w:space="0" w:color="auto"/>
              <w:left w:val="single" w:sz="6" w:space="0" w:color="auto"/>
              <w:bottom w:val="single" w:sz="6" w:space="0" w:color="auto"/>
              <w:right w:val="single" w:sz="6" w:space="0" w:color="auto"/>
            </w:tcBorders>
          </w:tcPr>
          <w:p w:rsidR="00B40B6A" w:rsidRDefault="00B40B6A" w:rsidP="00006833">
            <w:pPr>
              <w:autoSpaceDE w:val="0"/>
              <w:autoSpaceDN w:val="0"/>
              <w:adjustRightInd w:val="0"/>
              <w:snapToGrid w:val="0"/>
              <w:spacing w:line="360" w:lineRule="auto"/>
              <w:jc w:val="right"/>
              <w:rPr>
                <w:rFonts w:eastAsia="仿宋_GB2312"/>
                <w:color w:val="000000"/>
                <w:sz w:val="24"/>
              </w:rPr>
            </w:pPr>
          </w:p>
        </w:tc>
        <w:tc>
          <w:tcPr>
            <w:tcW w:w="2565" w:type="dxa"/>
            <w:tcBorders>
              <w:top w:val="single" w:sz="6" w:space="0" w:color="auto"/>
              <w:left w:val="single" w:sz="6" w:space="0" w:color="auto"/>
              <w:bottom w:val="single" w:sz="6" w:space="0" w:color="auto"/>
              <w:right w:val="single" w:sz="6" w:space="0" w:color="auto"/>
            </w:tcBorders>
          </w:tcPr>
          <w:p w:rsidR="00B40B6A" w:rsidRDefault="00B40B6A" w:rsidP="00006833">
            <w:pPr>
              <w:autoSpaceDE w:val="0"/>
              <w:autoSpaceDN w:val="0"/>
              <w:adjustRightInd w:val="0"/>
              <w:snapToGrid w:val="0"/>
              <w:spacing w:line="360" w:lineRule="auto"/>
              <w:jc w:val="center"/>
              <w:rPr>
                <w:rFonts w:eastAsia="仿宋_GB2312"/>
                <w:b/>
                <w:color w:val="000000"/>
                <w:sz w:val="24"/>
              </w:rPr>
            </w:pPr>
            <w:r>
              <w:rPr>
                <w:rFonts w:eastAsia="仿宋_GB2312" w:hint="eastAsia"/>
                <w:b/>
                <w:color w:val="000000"/>
                <w:sz w:val="24"/>
              </w:rPr>
              <w:t>净资产</w:t>
            </w:r>
          </w:p>
        </w:tc>
        <w:tc>
          <w:tcPr>
            <w:tcW w:w="1230" w:type="dxa"/>
            <w:tcBorders>
              <w:top w:val="single" w:sz="6" w:space="0" w:color="auto"/>
              <w:left w:val="single" w:sz="6" w:space="0" w:color="auto"/>
              <w:bottom w:val="single" w:sz="6" w:space="0" w:color="auto"/>
              <w:right w:val="single" w:sz="6" w:space="0" w:color="auto"/>
            </w:tcBorders>
          </w:tcPr>
          <w:p w:rsidR="00B40B6A" w:rsidRDefault="00B40B6A" w:rsidP="00006833">
            <w:pPr>
              <w:autoSpaceDE w:val="0"/>
              <w:autoSpaceDN w:val="0"/>
              <w:adjustRightInd w:val="0"/>
              <w:snapToGrid w:val="0"/>
              <w:spacing w:line="360" w:lineRule="auto"/>
              <w:jc w:val="right"/>
              <w:rPr>
                <w:rFonts w:eastAsia="仿宋_GB2312"/>
                <w:color w:val="000000"/>
                <w:sz w:val="24"/>
              </w:rPr>
            </w:pPr>
          </w:p>
        </w:tc>
        <w:tc>
          <w:tcPr>
            <w:tcW w:w="1260" w:type="dxa"/>
            <w:tcBorders>
              <w:top w:val="single" w:sz="6" w:space="0" w:color="auto"/>
              <w:left w:val="single" w:sz="6" w:space="0" w:color="auto"/>
              <w:bottom w:val="single" w:sz="6" w:space="0" w:color="auto"/>
            </w:tcBorders>
          </w:tcPr>
          <w:p w:rsidR="00B40B6A" w:rsidRDefault="00B40B6A" w:rsidP="00006833">
            <w:pPr>
              <w:autoSpaceDE w:val="0"/>
              <w:autoSpaceDN w:val="0"/>
              <w:adjustRightInd w:val="0"/>
              <w:snapToGrid w:val="0"/>
              <w:spacing w:line="360" w:lineRule="auto"/>
              <w:jc w:val="right"/>
              <w:rPr>
                <w:rFonts w:eastAsia="仿宋_GB2312"/>
                <w:color w:val="000000"/>
                <w:sz w:val="24"/>
              </w:rPr>
            </w:pPr>
          </w:p>
        </w:tc>
      </w:tr>
      <w:tr w:rsidR="00B40B6A" w:rsidTr="00006833">
        <w:trPr>
          <w:trHeight w:val="136"/>
        </w:trPr>
        <w:tc>
          <w:tcPr>
            <w:tcW w:w="1785" w:type="dxa"/>
            <w:tcBorders>
              <w:top w:val="single" w:sz="6" w:space="0" w:color="auto"/>
              <w:bottom w:val="single" w:sz="6" w:space="0" w:color="auto"/>
              <w:right w:val="single" w:sz="6" w:space="0" w:color="auto"/>
            </w:tcBorders>
          </w:tcPr>
          <w:p w:rsidR="00B40B6A" w:rsidRDefault="00B40B6A" w:rsidP="00006833">
            <w:pPr>
              <w:autoSpaceDE w:val="0"/>
              <w:autoSpaceDN w:val="0"/>
              <w:adjustRightInd w:val="0"/>
              <w:snapToGrid w:val="0"/>
              <w:spacing w:line="360" w:lineRule="auto"/>
              <w:jc w:val="right"/>
              <w:rPr>
                <w:rFonts w:eastAsia="仿宋_GB2312"/>
                <w:color w:val="000000"/>
                <w:sz w:val="24"/>
              </w:rPr>
            </w:pPr>
          </w:p>
        </w:tc>
        <w:tc>
          <w:tcPr>
            <w:tcW w:w="1080" w:type="dxa"/>
            <w:tcBorders>
              <w:top w:val="single" w:sz="6" w:space="0" w:color="auto"/>
              <w:left w:val="single" w:sz="6" w:space="0" w:color="auto"/>
              <w:bottom w:val="single" w:sz="6" w:space="0" w:color="auto"/>
              <w:right w:val="single" w:sz="6" w:space="0" w:color="auto"/>
            </w:tcBorders>
          </w:tcPr>
          <w:p w:rsidR="00B40B6A" w:rsidRDefault="00B40B6A" w:rsidP="00006833">
            <w:pPr>
              <w:autoSpaceDE w:val="0"/>
              <w:autoSpaceDN w:val="0"/>
              <w:adjustRightInd w:val="0"/>
              <w:snapToGrid w:val="0"/>
              <w:spacing w:line="360" w:lineRule="auto"/>
              <w:jc w:val="right"/>
              <w:rPr>
                <w:rFonts w:eastAsia="仿宋_GB2312"/>
                <w:color w:val="000000"/>
                <w:sz w:val="24"/>
              </w:rPr>
            </w:pPr>
          </w:p>
        </w:tc>
        <w:tc>
          <w:tcPr>
            <w:tcW w:w="1320" w:type="dxa"/>
            <w:tcBorders>
              <w:top w:val="single" w:sz="6" w:space="0" w:color="auto"/>
              <w:left w:val="single" w:sz="6" w:space="0" w:color="auto"/>
              <w:bottom w:val="single" w:sz="6" w:space="0" w:color="auto"/>
              <w:right w:val="single" w:sz="6" w:space="0" w:color="auto"/>
            </w:tcBorders>
          </w:tcPr>
          <w:p w:rsidR="00B40B6A" w:rsidRDefault="00B40B6A" w:rsidP="00006833">
            <w:pPr>
              <w:autoSpaceDE w:val="0"/>
              <w:autoSpaceDN w:val="0"/>
              <w:adjustRightInd w:val="0"/>
              <w:snapToGrid w:val="0"/>
              <w:spacing w:line="360" w:lineRule="auto"/>
              <w:jc w:val="right"/>
              <w:rPr>
                <w:rFonts w:eastAsia="仿宋_GB2312"/>
                <w:color w:val="000000"/>
                <w:sz w:val="24"/>
              </w:rPr>
            </w:pPr>
          </w:p>
        </w:tc>
        <w:tc>
          <w:tcPr>
            <w:tcW w:w="2565" w:type="dxa"/>
            <w:tcBorders>
              <w:top w:val="single" w:sz="6" w:space="0" w:color="auto"/>
              <w:left w:val="single" w:sz="6" w:space="0" w:color="auto"/>
              <w:bottom w:val="single" w:sz="6" w:space="0" w:color="auto"/>
              <w:right w:val="single" w:sz="6" w:space="0" w:color="auto"/>
            </w:tcBorders>
          </w:tcPr>
          <w:p w:rsidR="00B40B6A" w:rsidRDefault="00B40B6A" w:rsidP="00006833">
            <w:pPr>
              <w:autoSpaceDE w:val="0"/>
              <w:autoSpaceDN w:val="0"/>
              <w:adjustRightInd w:val="0"/>
              <w:snapToGrid w:val="0"/>
              <w:spacing w:line="360" w:lineRule="auto"/>
              <w:rPr>
                <w:rFonts w:eastAsia="仿宋_GB2312"/>
                <w:color w:val="000000"/>
                <w:sz w:val="24"/>
              </w:rPr>
            </w:pPr>
            <w:r>
              <w:rPr>
                <w:rFonts w:eastAsia="仿宋_GB2312" w:hint="eastAsia"/>
                <w:color w:val="000000"/>
                <w:sz w:val="24"/>
              </w:rPr>
              <w:t>土地储备资金</w:t>
            </w:r>
          </w:p>
        </w:tc>
        <w:tc>
          <w:tcPr>
            <w:tcW w:w="1230" w:type="dxa"/>
            <w:tcBorders>
              <w:top w:val="single" w:sz="6" w:space="0" w:color="auto"/>
              <w:left w:val="single" w:sz="6" w:space="0" w:color="auto"/>
              <w:bottom w:val="single" w:sz="6" w:space="0" w:color="auto"/>
              <w:right w:val="single" w:sz="6" w:space="0" w:color="auto"/>
            </w:tcBorders>
          </w:tcPr>
          <w:p w:rsidR="00B40B6A" w:rsidRDefault="00B40B6A" w:rsidP="00006833">
            <w:pPr>
              <w:autoSpaceDE w:val="0"/>
              <w:autoSpaceDN w:val="0"/>
              <w:adjustRightInd w:val="0"/>
              <w:snapToGrid w:val="0"/>
              <w:spacing w:line="360" w:lineRule="auto"/>
              <w:jc w:val="right"/>
              <w:rPr>
                <w:rFonts w:eastAsia="仿宋_GB2312"/>
                <w:color w:val="000000"/>
                <w:sz w:val="24"/>
              </w:rPr>
            </w:pPr>
          </w:p>
        </w:tc>
        <w:tc>
          <w:tcPr>
            <w:tcW w:w="1260" w:type="dxa"/>
            <w:tcBorders>
              <w:top w:val="single" w:sz="6" w:space="0" w:color="auto"/>
              <w:left w:val="single" w:sz="6" w:space="0" w:color="auto"/>
              <w:bottom w:val="single" w:sz="6" w:space="0" w:color="auto"/>
            </w:tcBorders>
          </w:tcPr>
          <w:p w:rsidR="00B40B6A" w:rsidRDefault="00B40B6A" w:rsidP="00006833">
            <w:pPr>
              <w:autoSpaceDE w:val="0"/>
              <w:autoSpaceDN w:val="0"/>
              <w:adjustRightInd w:val="0"/>
              <w:snapToGrid w:val="0"/>
              <w:spacing w:line="360" w:lineRule="auto"/>
              <w:jc w:val="right"/>
              <w:rPr>
                <w:rFonts w:eastAsia="仿宋_GB2312"/>
                <w:color w:val="000000"/>
                <w:sz w:val="24"/>
              </w:rPr>
            </w:pPr>
          </w:p>
        </w:tc>
      </w:tr>
      <w:tr w:rsidR="00B40B6A" w:rsidTr="00006833">
        <w:trPr>
          <w:trHeight w:val="136"/>
        </w:trPr>
        <w:tc>
          <w:tcPr>
            <w:tcW w:w="1785" w:type="dxa"/>
            <w:tcBorders>
              <w:top w:val="single" w:sz="6" w:space="0" w:color="auto"/>
              <w:bottom w:val="single" w:sz="6" w:space="0" w:color="auto"/>
              <w:right w:val="single" w:sz="6" w:space="0" w:color="auto"/>
            </w:tcBorders>
          </w:tcPr>
          <w:p w:rsidR="00B40B6A" w:rsidRDefault="00B40B6A" w:rsidP="00006833">
            <w:pPr>
              <w:autoSpaceDE w:val="0"/>
              <w:autoSpaceDN w:val="0"/>
              <w:adjustRightInd w:val="0"/>
              <w:snapToGrid w:val="0"/>
              <w:spacing w:line="360" w:lineRule="auto"/>
              <w:jc w:val="right"/>
              <w:rPr>
                <w:rFonts w:eastAsia="仿宋_GB2312"/>
                <w:color w:val="000000"/>
                <w:sz w:val="24"/>
              </w:rPr>
            </w:pPr>
          </w:p>
        </w:tc>
        <w:tc>
          <w:tcPr>
            <w:tcW w:w="1080" w:type="dxa"/>
            <w:tcBorders>
              <w:top w:val="single" w:sz="6" w:space="0" w:color="auto"/>
              <w:left w:val="single" w:sz="6" w:space="0" w:color="auto"/>
              <w:bottom w:val="single" w:sz="6" w:space="0" w:color="auto"/>
              <w:right w:val="single" w:sz="6" w:space="0" w:color="auto"/>
            </w:tcBorders>
          </w:tcPr>
          <w:p w:rsidR="00B40B6A" w:rsidRDefault="00B40B6A" w:rsidP="00006833">
            <w:pPr>
              <w:autoSpaceDE w:val="0"/>
              <w:autoSpaceDN w:val="0"/>
              <w:adjustRightInd w:val="0"/>
              <w:snapToGrid w:val="0"/>
              <w:spacing w:line="360" w:lineRule="auto"/>
              <w:jc w:val="right"/>
              <w:rPr>
                <w:rFonts w:eastAsia="仿宋_GB2312"/>
                <w:color w:val="000000"/>
                <w:sz w:val="24"/>
              </w:rPr>
            </w:pPr>
          </w:p>
        </w:tc>
        <w:tc>
          <w:tcPr>
            <w:tcW w:w="1320" w:type="dxa"/>
            <w:tcBorders>
              <w:top w:val="single" w:sz="6" w:space="0" w:color="auto"/>
              <w:left w:val="single" w:sz="6" w:space="0" w:color="auto"/>
              <w:bottom w:val="single" w:sz="6" w:space="0" w:color="auto"/>
              <w:right w:val="single" w:sz="6" w:space="0" w:color="auto"/>
            </w:tcBorders>
          </w:tcPr>
          <w:p w:rsidR="00B40B6A" w:rsidRDefault="00B40B6A" w:rsidP="00006833">
            <w:pPr>
              <w:autoSpaceDE w:val="0"/>
              <w:autoSpaceDN w:val="0"/>
              <w:adjustRightInd w:val="0"/>
              <w:snapToGrid w:val="0"/>
              <w:spacing w:line="360" w:lineRule="auto"/>
              <w:jc w:val="right"/>
              <w:rPr>
                <w:rFonts w:eastAsia="仿宋_GB2312"/>
                <w:color w:val="000000"/>
                <w:sz w:val="24"/>
              </w:rPr>
            </w:pPr>
          </w:p>
        </w:tc>
        <w:tc>
          <w:tcPr>
            <w:tcW w:w="2565" w:type="dxa"/>
            <w:tcBorders>
              <w:top w:val="single" w:sz="6" w:space="0" w:color="auto"/>
              <w:left w:val="single" w:sz="6" w:space="0" w:color="auto"/>
              <w:bottom w:val="single" w:sz="6" w:space="0" w:color="auto"/>
              <w:right w:val="single" w:sz="6" w:space="0" w:color="auto"/>
            </w:tcBorders>
          </w:tcPr>
          <w:p w:rsidR="00B40B6A" w:rsidRPr="00574A7C" w:rsidRDefault="00B40B6A" w:rsidP="00006833">
            <w:pPr>
              <w:autoSpaceDE w:val="0"/>
              <w:autoSpaceDN w:val="0"/>
              <w:adjustRightInd w:val="0"/>
              <w:snapToGrid w:val="0"/>
              <w:spacing w:line="360" w:lineRule="auto"/>
              <w:rPr>
                <w:rFonts w:eastAsia="仿宋_GB2312"/>
                <w:b/>
                <w:color w:val="000000"/>
                <w:sz w:val="24"/>
              </w:rPr>
            </w:pPr>
            <w:r>
              <w:rPr>
                <w:rFonts w:eastAsia="仿宋_GB2312" w:hint="eastAsia"/>
                <w:color w:val="000000"/>
                <w:sz w:val="24"/>
              </w:rPr>
              <w:t xml:space="preserve">  </w:t>
            </w:r>
            <w:r w:rsidRPr="00574A7C">
              <w:rPr>
                <w:rFonts w:eastAsia="仿宋_GB2312" w:hint="eastAsia"/>
                <w:b/>
                <w:color w:val="000000"/>
                <w:sz w:val="24"/>
              </w:rPr>
              <w:t>净资产合计</w:t>
            </w:r>
          </w:p>
        </w:tc>
        <w:tc>
          <w:tcPr>
            <w:tcW w:w="1230" w:type="dxa"/>
            <w:tcBorders>
              <w:top w:val="single" w:sz="6" w:space="0" w:color="auto"/>
              <w:left w:val="single" w:sz="6" w:space="0" w:color="auto"/>
              <w:bottom w:val="single" w:sz="6" w:space="0" w:color="auto"/>
              <w:right w:val="single" w:sz="6" w:space="0" w:color="auto"/>
            </w:tcBorders>
          </w:tcPr>
          <w:p w:rsidR="00B40B6A" w:rsidRDefault="00B40B6A" w:rsidP="00006833">
            <w:pPr>
              <w:autoSpaceDE w:val="0"/>
              <w:autoSpaceDN w:val="0"/>
              <w:adjustRightInd w:val="0"/>
              <w:snapToGrid w:val="0"/>
              <w:spacing w:line="360" w:lineRule="auto"/>
              <w:jc w:val="right"/>
              <w:rPr>
                <w:rFonts w:eastAsia="仿宋_GB2312"/>
                <w:color w:val="000000"/>
                <w:sz w:val="24"/>
              </w:rPr>
            </w:pPr>
          </w:p>
        </w:tc>
        <w:tc>
          <w:tcPr>
            <w:tcW w:w="1260" w:type="dxa"/>
            <w:tcBorders>
              <w:top w:val="single" w:sz="6" w:space="0" w:color="auto"/>
              <w:left w:val="single" w:sz="6" w:space="0" w:color="auto"/>
              <w:bottom w:val="single" w:sz="6" w:space="0" w:color="auto"/>
            </w:tcBorders>
          </w:tcPr>
          <w:p w:rsidR="00B40B6A" w:rsidRDefault="00B40B6A" w:rsidP="00006833">
            <w:pPr>
              <w:autoSpaceDE w:val="0"/>
              <w:autoSpaceDN w:val="0"/>
              <w:adjustRightInd w:val="0"/>
              <w:snapToGrid w:val="0"/>
              <w:spacing w:line="360" w:lineRule="auto"/>
              <w:jc w:val="right"/>
              <w:rPr>
                <w:rFonts w:eastAsia="仿宋_GB2312"/>
                <w:color w:val="000000"/>
                <w:sz w:val="24"/>
              </w:rPr>
            </w:pPr>
          </w:p>
        </w:tc>
      </w:tr>
      <w:tr w:rsidR="00B40B6A" w:rsidTr="00006833">
        <w:trPr>
          <w:trHeight w:val="136"/>
        </w:trPr>
        <w:tc>
          <w:tcPr>
            <w:tcW w:w="1785" w:type="dxa"/>
            <w:tcBorders>
              <w:top w:val="single" w:sz="6" w:space="0" w:color="auto"/>
              <w:bottom w:val="single" w:sz="6" w:space="0" w:color="auto"/>
              <w:right w:val="single" w:sz="6" w:space="0" w:color="auto"/>
            </w:tcBorders>
          </w:tcPr>
          <w:p w:rsidR="00B40B6A" w:rsidRDefault="00B40B6A" w:rsidP="00006833">
            <w:pPr>
              <w:autoSpaceDE w:val="0"/>
              <w:autoSpaceDN w:val="0"/>
              <w:adjustRightInd w:val="0"/>
              <w:snapToGrid w:val="0"/>
              <w:spacing w:line="360" w:lineRule="auto"/>
              <w:jc w:val="right"/>
              <w:rPr>
                <w:rFonts w:eastAsia="仿宋_GB2312"/>
                <w:color w:val="000000"/>
                <w:sz w:val="24"/>
              </w:rPr>
            </w:pPr>
          </w:p>
        </w:tc>
        <w:tc>
          <w:tcPr>
            <w:tcW w:w="1080" w:type="dxa"/>
            <w:tcBorders>
              <w:top w:val="single" w:sz="6" w:space="0" w:color="auto"/>
              <w:left w:val="single" w:sz="6" w:space="0" w:color="auto"/>
              <w:bottom w:val="single" w:sz="6" w:space="0" w:color="auto"/>
              <w:right w:val="single" w:sz="6" w:space="0" w:color="auto"/>
            </w:tcBorders>
          </w:tcPr>
          <w:p w:rsidR="00B40B6A" w:rsidRDefault="00B40B6A" w:rsidP="00006833">
            <w:pPr>
              <w:autoSpaceDE w:val="0"/>
              <w:autoSpaceDN w:val="0"/>
              <w:adjustRightInd w:val="0"/>
              <w:snapToGrid w:val="0"/>
              <w:spacing w:line="360" w:lineRule="auto"/>
              <w:jc w:val="right"/>
              <w:rPr>
                <w:rFonts w:eastAsia="仿宋_GB2312"/>
                <w:color w:val="000000"/>
                <w:sz w:val="24"/>
              </w:rPr>
            </w:pPr>
          </w:p>
        </w:tc>
        <w:tc>
          <w:tcPr>
            <w:tcW w:w="1320" w:type="dxa"/>
            <w:tcBorders>
              <w:top w:val="single" w:sz="6" w:space="0" w:color="auto"/>
              <w:left w:val="single" w:sz="6" w:space="0" w:color="auto"/>
              <w:bottom w:val="single" w:sz="6" w:space="0" w:color="auto"/>
              <w:right w:val="single" w:sz="6" w:space="0" w:color="auto"/>
            </w:tcBorders>
          </w:tcPr>
          <w:p w:rsidR="00B40B6A" w:rsidRDefault="00B40B6A" w:rsidP="00006833">
            <w:pPr>
              <w:autoSpaceDE w:val="0"/>
              <w:autoSpaceDN w:val="0"/>
              <w:adjustRightInd w:val="0"/>
              <w:snapToGrid w:val="0"/>
              <w:spacing w:line="360" w:lineRule="auto"/>
              <w:jc w:val="right"/>
              <w:rPr>
                <w:rFonts w:eastAsia="仿宋_GB2312"/>
                <w:color w:val="000000"/>
                <w:sz w:val="24"/>
              </w:rPr>
            </w:pPr>
          </w:p>
        </w:tc>
        <w:tc>
          <w:tcPr>
            <w:tcW w:w="2565" w:type="dxa"/>
            <w:tcBorders>
              <w:top w:val="single" w:sz="6" w:space="0" w:color="auto"/>
              <w:left w:val="single" w:sz="6" w:space="0" w:color="auto"/>
              <w:bottom w:val="single" w:sz="6" w:space="0" w:color="auto"/>
              <w:right w:val="single" w:sz="6" w:space="0" w:color="auto"/>
            </w:tcBorders>
          </w:tcPr>
          <w:p w:rsidR="00B40B6A" w:rsidRDefault="00B40B6A" w:rsidP="00006833">
            <w:pPr>
              <w:autoSpaceDE w:val="0"/>
              <w:autoSpaceDN w:val="0"/>
              <w:adjustRightInd w:val="0"/>
              <w:snapToGrid w:val="0"/>
              <w:spacing w:line="360" w:lineRule="auto"/>
              <w:rPr>
                <w:rFonts w:eastAsia="仿宋_GB2312"/>
                <w:color w:val="000000"/>
                <w:sz w:val="24"/>
              </w:rPr>
            </w:pPr>
          </w:p>
        </w:tc>
        <w:tc>
          <w:tcPr>
            <w:tcW w:w="1230" w:type="dxa"/>
            <w:tcBorders>
              <w:top w:val="single" w:sz="6" w:space="0" w:color="auto"/>
              <w:left w:val="single" w:sz="6" w:space="0" w:color="auto"/>
              <w:bottom w:val="single" w:sz="6" w:space="0" w:color="auto"/>
              <w:right w:val="single" w:sz="6" w:space="0" w:color="auto"/>
            </w:tcBorders>
          </w:tcPr>
          <w:p w:rsidR="00B40B6A" w:rsidRDefault="00B40B6A" w:rsidP="00006833">
            <w:pPr>
              <w:autoSpaceDE w:val="0"/>
              <w:autoSpaceDN w:val="0"/>
              <w:adjustRightInd w:val="0"/>
              <w:snapToGrid w:val="0"/>
              <w:spacing w:line="360" w:lineRule="auto"/>
              <w:jc w:val="right"/>
              <w:rPr>
                <w:rFonts w:eastAsia="仿宋_GB2312"/>
                <w:color w:val="000000"/>
                <w:sz w:val="24"/>
              </w:rPr>
            </w:pPr>
          </w:p>
        </w:tc>
        <w:tc>
          <w:tcPr>
            <w:tcW w:w="1260" w:type="dxa"/>
            <w:tcBorders>
              <w:top w:val="single" w:sz="6" w:space="0" w:color="auto"/>
              <w:left w:val="single" w:sz="6" w:space="0" w:color="auto"/>
              <w:bottom w:val="single" w:sz="6" w:space="0" w:color="auto"/>
            </w:tcBorders>
          </w:tcPr>
          <w:p w:rsidR="00B40B6A" w:rsidRDefault="00B40B6A" w:rsidP="00006833">
            <w:pPr>
              <w:autoSpaceDE w:val="0"/>
              <w:autoSpaceDN w:val="0"/>
              <w:adjustRightInd w:val="0"/>
              <w:snapToGrid w:val="0"/>
              <w:spacing w:line="360" w:lineRule="auto"/>
              <w:jc w:val="right"/>
              <w:rPr>
                <w:rFonts w:eastAsia="仿宋_GB2312"/>
                <w:color w:val="000000"/>
                <w:sz w:val="24"/>
              </w:rPr>
            </w:pPr>
          </w:p>
        </w:tc>
      </w:tr>
      <w:tr w:rsidR="00B40B6A" w:rsidTr="00006833">
        <w:trPr>
          <w:trHeight w:val="148"/>
        </w:trPr>
        <w:tc>
          <w:tcPr>
            <w:tcW w:w="1785" w:type="dxa"/>
            <w:tcBorders>
              <w:top w:val="single" w:sz="6" w:space="0" w:color="auto"/>
              <w:bottom w:val="single" w:sz="6" w:space="0" w:color="auto"/>
              <w:right w:val="single" w:sz="6" w:space="0" w:color="auto"/>
            </w:tcBorders>
          </w:tcPr>
          <w:p w:rsidR="00B40B6A" w:rsidRDefault="00B40B6A" w:rsidP="00006833">
            <w:pPr>
              <w:autoSpaceDE w:val="0"/>
              <w:autoSpaceDN w:val="0"/>
              <w:adjustRightInd w:val="0"/>
              <w:snapToGrid w:val="0"/>
              <w:spacing w:line="360" w:lineRule="auto"/>
              <w:jc w:val="center"/>
              <w:rPr>
                <w:rFonts w:eastAsia="仿宋_GB2312"/>
                <w:color w:val="000000"/>
                <w:sz w:val="24"/>
              </w:rPr>
            </w:pPr>
            <w:r>
              <w:rPr>
                <w:rFonts w:eastAsia="仿宋_GB2312" w:hint="eastAsia"/>
                <w:b/>
                <w:color w:val="000000"/>
                <w:sz w:val="24"/>
              </w:rPr>
              <w:t>资产总计</w:t>
            </w:r>
          </w:p>
        </w:tc>
        <w:tc>
          <w:tcPr>
            <w:tcW w:w="1080" w:type="dxa"/>
            <w:tcBorders>
              <w:top w:val="single" w:sz="6" w:space="0" w:color="auto"/>
              <w:left w:val="single" w:sz="6" w:space="0" w:color="auto"/>
              <w:bottom w:val="single" w:sz="6" w:space="0" w:color="auto"/>
              <w:right w:val="single" w:sz="6" w:space="0" w:color="auto"/>
            </w:tcBorders>
          </w:tcPr>
          <w:p w:rsidR="00B40B6A" w:rsidRDefault="00B40B6A" w:rsidP="00006833">
            <w:pPr>
              <w:autoSpaceDE w:val="0"/>
              <w:autoSpaceDN w:val="0"/>
              <w:adjustRightInd w:val="0"/>
              <w:snapToGrid w:val="0"/>
              <w:spacing w:line="360" w:lineRule="auto"/>
              <w:jc w:val="right"/>
              <w:rPr>
                <w:rFonts w:eastAsia="仿宋_GB2312"/>
                <w:color w:val="000000"/>
                <w:sz w:val="24"/>
              </w:rPr>
            </w:pPr>
          </w:p>
        </w:tc>
        <w:tc>
          <w:tcPr>
            <w:tcW w:w="1320" w:type="dxa"/>
            <w:tcBorders>
              <w:top w:val="single" w:sz="6" w:space="0" w:color="auto"/>
              <w:left w:val="single" w:sz="6" w:space="0" w:color="auto"/>
              <w:bottom w:val="single" w:sz="6" w:space="0" w:color="auto"/>
              <w:right w:val="single" w:sz="6" w:space="0" w:color="auto"/>
            </w:tcBorders>
          </w:tcPr>
          <w:p w:rsidR="00B40B6A" w:rsidRDefault="00B40B6A" w:rsidP="00006833">
            <w:pPr>
              <w:autoSpaceDE w:val="0"/>
              <w:autoSpaceDN w:val="0"/>
              <w:adjustRightInd w:val="0"/>
              <w:snapToGrid w:val="0"/>
              <w:spacing w:line="360" w:lineRule="auto"/>
              <w:jc w:val="right"/>
              <w:rPr>
                <w:rFonts w:eastAsia="仿宋_GB2312"/>
                <w:color w:val="000000"/>
                <w:sz w:val="24"/>
              </w:rPr>
            </w:pPr>
          </w:p>
        </w:tc>
        <w:tc>
          <w:tcPr>
            <w:tcW w:w="2565" w:type="dxa"/>
            <w:tcBorders>
              <w:top w:val="single" w:sz="6" w:space="0" w:color="auto"/>
              <w:left w:val="single" w:sz="6" w:space="0" w:color="auto"/>
              <w:bottom w:val="single" w:sz="6" w:space="0" w:color="auto"/>
              <w:right w:val="single" w:sz="6" w:space="0" w:color="auto"/>
            </w:tcBorders>
          </w:tcPr>
          <w:p w:rsidR="00B40B6A" w:rsidRDefault="00B40B6A" w:rsidP="00006833">
            <w:pPr>
              <w:autoSpaceDE w:val="0"/>
              <w:autoSpaceDN w:val="0"/>
              <w:adjustRightInd w:val="0"/>
              <w:snapToGrid w:val="0"/>
              <w:spacing w:line="360" w:lineRule="auto"/>
              <w:rPr>
                <w:rFonts w:eastAsia="仿宋_GB2312"/>
                <w:b/>
                <w:color w:val="000000"/>
                <w:sz w:val="24"/>
              </w:rPr>
            </w:pPr>
            <w:r>
              <w:rPr>
                <w:rFonts w:eastAsia="仿宋_GB2312" w:hint="eastAsia"/>
                <w:b/>
                <w:color w:val="000000"/>
                <w:sz w:val="24"/>
              </w:rPr>
              <w:t xml:space="preserve">  </w:t>
            </w:r>
            <w:r>
              <w:rPr>
                <w:rFonts w:eastAsia="仿宋_GB2312" w:hint="eastAsia"/>
                <w:b/>
                <w:color w:val="000000"/>
                <w:sz w:val="24"/>
              </w:rPr>
              <w:t>负债和净资产总计</w:t>
            </w:r>
          </w:p>
        </w:tc>
        <w:tc>
          <w:tcPr>
            <w:tcW w:w="1230" w:type="dxa"/>
            <w:tcBorders>
              <w:top w:val="single" w:sz="6" w:space="0" w:color="auto"/>
              <w:left w:val="single" w:sz="6" w:space="0" w:color="auto"/>
              <w:bottom w:val="single" w:sz="6" w:space="0" w:color="auto"/>
              <w:right w:val="single" w:sz="6" w:space="0" w:color="auto"/>
            </w:tcBorders>
          </w:tcPr>
          <w:p w:rsidR="00B40B6A" w:rsidRDefault="00B40B6A" w:rsidP="00006833">
            <w:pPr>
              <w:autoSpaceDE w:val="0"/>
              <w:autoSpaceDN w:val="0"/>
              <w:adjustRightInd w:val="0"/>
              <w:snapToGrid w:val="0"/>
              <w:spacing w:line="360" w:lineRule="auto"/>
              <w:jc w:val="right"/>
              <w:rPr>
                <w:rFonts w:eastAsia="仿宋_GB2312"/>
                <w:color w:val="000000"/>
                <w:sz w:val="24"/>
              </w:rPr>
            </w:pPr>
          </w:p>
        </w:tc>
        <w:tc>
          <w:tcPr>
            <w:tcW w:w="1260" w:type="dxa"/>
            <w:tcBorders>
              <w:top w:val="single" w:sz="6" w:space="0" w:color="auto"/>
              <w:left w:val="single" w:sz="6" w:space="0" w:color="auto"/>
              <w:bottom w:val="single" w:sz="6" w:space="0" w:color="auto"/>
            </w:tcBorders>
          </w:tcPr>
          <w:p w:rsidR="00B40B6A" w:rsidRDefault="00B40B6A" w:rsidP="00006833">
            <w:pPr>
              <w:autoSpaceDE w:val="0"/>
              <w:autoSpaceDN w:val="0"/>
              <w:adjustRightInd w:val="0"/>
              <w:snapToGrid w:val="0"/>
              <w:spacing w:line="360" w:lineRule="auto"/>
              <w:jc w:val="right"/>
              <w:rPr>
                <w:rFonts w:eastAsia="仿宋_GB2312"/>
                <w:color w:val="000000"/>
                <w:sz w:val="24"/>
              </w:rPr>
            </w:pPr>
          </w:p>
        </w:tc>
      </w:tr>
    </w:tbl>
    <w:p w:rsidR="00B40B6A" w:rsidRDefault="00B40B6A" w:rsidP="00B40B6A">
      <w:pPr>
        <w:adjustRightInd w:val="0"/>
        <w:snapToGrid w:val="0"/>
        <w:spacing w:line="360" w:lineRule="auto"/>
        <w:rPr>
          <w:rFonts w:eastAsia="仿宋_GB2312"/>
          <w:sz w:val="28"/>
        </w:rPr>
      </w:pPr>
    </w:p>
    <w:p w:rsidR="00B40B6A" w:rsidRDefault="00B40B6A" w:rsidP="00B40B6A">
      <w:pPr>
        <w:adjustRightInd w:val="0"/>
        <w:snapToGrid w:val="0"/>
        <w:spacing w:line="360" w:lineRule="auto"/>
        <w:rPr>
          <w:rFonts w:eastAsia="仿宋_GB2312"/>
          <w:sz w:val="28"/>
        </w:rPr>
      </w:pPr>
      <w:r>
        <w:rPr>
          <w:rFonts w:eastAsia="仿宋_GB2312"/>
          <w:sz w:val="28"/>
        </w:rPr>
        <w:br w:type="page"/>
      </w:r>
    </w:p>
    <w:tbl>
      <w:tblPr>
        <w:tblW w:w="8690" w:type="dxa"/>
        <w:tblLayout w:type="fixed"/>
        <w:tblCellMar>
          <w:left w:w="30" w:type="dxa"/>
          <w:right w:w="30" w:type="dxa"/>
        </w:tblCellMar>
        <w:tblLook w:val="0000" w:firstRow="0" w:lastRow="0" w:firstColumn="0" w:lastColumn="0" w:noHBand="0" w:noVBand="0"/>
      </w:tblPr>
      <w:tblGrid>
        <w:gridCol w:w="4650"/>
        <w:gridCol w:w="1995"/>
        <w:gridCol w:w="2045"/>
      </w:tblGrid>
      <w:tr w:rsidR="00B40B6A" w:rsidTr="00006833">
        <w:trPr>
          <w:cantSplit/>
          <w:trHeight w:val="120"/>
        </w:trPr>
        <w:tc>
          <w:tcPr>
            <w:tcW w:w="8690" w:type="dxa"/>
            <w:gridSpan w:val="3"/>
          </w:tcPr>
          <w:p w:rsidR="00B40B6A" w:rsidRDefault="00B40B6A" w:rsidP="00006833">
            <w:pPr>
              <w:autoSpaceDE w:val="0"/>
              <w:autoSpaceDN w:val="0"/>
              <w:adjustRightInd w:val="0"/>
              <w:snapToGrid w:val="0"/>
              <w:spacing w:line="360" w:lineRule="auto"/>
              <w:jc w:val="center"/>
              <w:rPr>
                <w:rFonts w:eastAsia="仿宋_GB2312"/>
                <w:color w:val="000000"/>
                <w:sz w:val="30"/>
              </w:rPr>
            </w:pPr>
            <w:r>
              <w:rPr>
                <w:rFonts w:eastAsia="仿宋_GB2312" w:hint="eastAsia"/>
                <w:b/>
                <w:color w:val="000000"/>
                <w:sz w:val="30"/>
              </w:rPr>
              <w:lastRenderedPageBreak/>
              <w:t>收支表</w:t>
            </w:r>
          </w:p>
        </w:tc>
      </w:tr>
      <w:tr w:rsidR="00B40B6A" w:rsidTr="00006833">
        <w:trPr>
          <w:trHeight w:val="136"/>
        </w:trPr>
        <w:tc>
          <w:tcPr>
            <w:tcW w:w="8690" w:type="dxa"/>
            <w:gridSpan w:val="3"/>
          </w:tcPr>
          <w:p w:rsidR="00B40B6A" w:rsidRDefault="00B40B6A" w:rsidP="00006833">
            <w:pPr>
              <w:autoSpaceDE w:val="0"/>
              <w:autoSpaceDN w:val="0"/>
              <w:adjustRightInd w:val="0"/>
              <w:snapToGrid w:val="0"/>
              <w:spacing w:line="360" w:lineRule="auto"/>
              <w:rPr>
                <w:rFonts w:eastAsia="仿宋_GB2312"/>
                <w:color w:val="000000"/>
                <w:sz w:val="24"/>
              </w:rPr>
            </w:pPr>
            <w:r>
              <w:rPr>
                <w:rFonts w:eastAsia="仿宋_GB2312" w:hint="eastAsia"/>
                <w:color w:val="000000"/>
                <w:sz w:val="24"/>
              </w:rPr>
              <w:t xml:space="preserve">                                                             </w:t>
            </w:r>
            <w:proofErr w:type="gramStart"/>
            <w:r>
              <w:rPr>
                <w:rFonts w:eastAsia="仿宋_GB2312" w:hint="eastAsia"/>
                <w:color w:val="000000"/>
                <w:sz w:val="24"/>
              </w:rPr>
              <w:t>土储会</w:t>
            </w:r>
            <w:proofErr w:type="gramEnd"/>
            <w:r>
              <w:rPr>
                <w:rFonts w:eastAsia="仿宋_GB2312" w:hint="eastAsia"/>
                <w:color w:val="000000"/>
                <w:sz w:val="24"/>
              </w:rPr>
              <w:t>02</w:t>
            </w:r>
            <w:r>
              <w:rPr>
                <w:rFonts w:eastAsia="仿宋_GB2312" w:hint="eastAsia"/>
                <w:color w:val="000000"/>
                <w:sz w:val="24"/>
              </w:rPr>
              <w:t>表</w:t>
            </w:r>
          </w:p>
        </w:tc>
      </w:tr>
      <w:tr w:rsidR="00B40B6A" w:rsidTr="00006833">
        <w:trPr>
          <w:trHeight w:val="176"/>
        </w:trPr>
        <w:tc>
          <w:tcPr>
            <w:tcW w:w="8690" w:type="dxa"/>
            <w:gridSpan w:val="3"/>
          </w:tcPr>
          <w:p w:rsidR="00B40B6A" w:rsidRDefault="00B40B6A" w:rsidP="00006833">
            <w:pPr>
              <w:autoSpaceDE w:val="0"/>
              <w:autoSpaceDN w:val="0"/>
              <w:adjustRightInd w:val="0"/>
              <w:snapToGrid w:val="0"/>
              <w:spacing w:line="360" w:lineRule="auto"/>
              <w:rPr>
                <w:rFonts w:eastAsia="仿宋_GB2312"/>
                <w:color w:val="000000"/>
                <w:sz w:val="24"/>
              </w:rPr>
            </w:pPr>
            <w:r>
              <w:rPr>
                <w:rFonts w:eastAsia="仿宋_GB2312" w:hint="eastAsia"/>
                <w:color w:val="000000"/>
                <w:sz w:val="24"/>
              </w:rPr>
              <w:t>编制单位：</w:t>
            </w:r>
            <w:r>
              <w:rPr>
                <w:rFonts w:eastAsia="仿宋_GB2312" w:hint="eastAsia"/>
                <w:color w:val="000000"/>
                <w:sz w:val="24"/>
              </w:rPr>
              <w:t xml:space="preserve">                     __</w:t>
            </w:r>
            <w:r>
              <w:rPr>
                <w:rFonts w:eastAsia="仿宋_GB2312" w:hint="eastAsia"/>
                <w:color w:val="000000"/>
                <w:sz w:val="24"/>
              </w:rPr>
              <w:t>年</w:t>
            </w:r>
            <w:r>
              <w:rPr>
                <w:rFonts w:eastAsia="仿宋_GB2312" w:hint="eastAsia"/>
                <w:color w:val="000000"/>
                <w:sz w:val="24"/>
              </w:rPr>
              <w:t>__</w:t>
            </w:r>
            <w:r>
              <w:rPr>
                <w:rFonts w:eastAsia="仿宋_GB2312" w:hint="eastAsia"/>
                <w:color w:val="000000"/>
                <w:sz w:val="24"/>
              </w:rPr>
              <w:t>月</w:t>
            </w:r>
            <w:r>
              <w:rPr>
                <w:rFonts w:eastAsia="仿宋_GB2312" w:hint="eastAsia"/>
                <w:color w:val="000000"/>
                <w:sz w:val="24"/>
              </w:rPr>
              <w:t xml:space="preserve">                        </w:t>
            </w:r>
            <w:r>
              <w:rPr>
                <w:rFonts w:eastAsia="仿宋_GB2312" w:hint="eastAsia"/>
                <w:color w:val="000000"/>
                <w:sz w:val="24"/>
              </w:rPr>
              <w:t>单位：元</w:t>
            </w:r>
          </w:p>
        </w:tc>
      </w:tr>
      <w:tr w:rsidR="00B40B6A" w:rsidTr="00006833">
        <w:trPr>
          <w:cantSplit/>
          <w:trHeight w:val="136"/>
        </w:trPr>
        <w:tc>
          <w:tcPr>
            <w:tcW w:w="4650" w:type="dxa"/>
            <w:tcBorders>
              <w:top w:val="single" w:sz="6" w:space="0" w:color="auto"/>
              <w:bottom w:val="single" w:sz="6" w:space="0" w:color="auto"/>
              <w:right w:val="single" w:sz="6" w:space="0" w:color="auto"/>
            </w:tcBorders>
          </w:tcPr>
          <w:p w:rsidR="00B40B6A" w:rsidRDefault="00B40B6A" w:rsidP="00006833">
            <w:pPr>
              <w:autoSpaceDE w:val="0"/>
              <w:autoSpaceDN w:val="0"/>
              <w:adjustRightInd w:val="0"/>
              <w:snapToGrid w:val="0"/>
              <w:spacing w:line="360" w:lineRule="auto"/>
              <w:jc w:val="center"/>
              <w:rPr>
                <w:rFonts w:eastAsia="仿宋_GB2312"/>
                <w:b/>
                <w:color w:val="000000"/>
                <w:sz w:val="24"/>
              </w:rPr>
            </w:pPr>
          </w:p>
        </w:tc>
        <w:tc>
          <w:tcPr>
            <w:tcW w:w="1995" w:type="dxa"/>
            <w:tcBorders>
              <w:top w:val="single" w:sz="6" w:space="0" w:color="auto"/>
              <w:left w:val="single" w:sz="6" w:space="0" w:color="auto"/>
              <w:bottom w:val="single" w:sz="6" w:space="0" w:color="auto"/>
              <w:right w:val="single" w:sz="6" w:space="0" w:color="auto"/>
            </w:tcBorders>
          </w:tcPr>
          <w:p w:rsidR="00B40B6A" w:rsidRDefault="00B40B6A" w:rsidP="00006833">
            <w:pPr>
              <w:autoSpaceDE w:val="0"/>
              <w:autoSpaceDN w:val="0"/>
              <w:adjustRightInd w:val="0"/>
              <w:snapToGrid w:val="0"/>
              <w:spacing w:line="360" w:lineRule="auto"/>
              <w:jc w:val="center"/>
              <w:rPr>
                <w:rFonts w:eastAsia="仿宋_GB2312"/>
                <w:b/>
                <w:color w:val="000000"/>
                <w:sz w:val="24"/>
              </w:rPr>
            </w:pPr>
            <w:r>
              <w:rPr>
                <w:rFonts w:eastAsia="仿宋_GB2312" w:hint="eastAsia"/>
                <w:b/>
                <w:color w:val="000000"/>
                <w:sz w:val="24"/>
              </w:rPr>
              <w:t>本月数</w:t>
            </w:r>
          </w:p>
        </w:tc>
        <w:tc>
          <w:tcPr>
            <w:tcW w:w="2045" w:type="dxa"/>
            <w:tcBorders>
              <w:top w:val="single" w:sz="6" w:space="0" w:color="auto"/>
              <w:left w:val="single" w:sz="6" w:space="0" w:color="auto"/>
              <w:bottom w:val="single" w:sz="6" w:space="0" w:color="auto"/>
            </w:tcBorders>
          </w:tcPr>
          <w:p w:rsidR="00B40B6A" w:rsidRDefault="00B40B6A" w:rsidP="00006833">
            <w:pPr>
              <w:autoSpaceDE w:val="0"/>
              <w:autoSpaceDN w:val="0"/>
              <w:adjustRightInd w:val="0"/>
              <w:snapToGrid w:val="0"/>
              <w:spacing w:line="360" w:lineRule="auto"/>
              <w:jc w:val="center"/>
              <w:rPr>
                <w:rFonts w:eastAsia="仿宋_GB2312"/>
                <w:b/>
                <w:color w:val="000000"/>
                <w:sz w:val="24"/>
              </w:rPr>
            </w:pPr>
            <w:r>
              <w:rPr>
                <w:rFonts w:eastAsia="仿宋_GB2312" w:hint="eastAsia"/>
                <w:b/>
                <w:color w:val="000000"/>
                <w:sz w:val="24"/>
              </w:rPr>
              <w:t>本年累计数</w:t>
            </w:r>
          </w:p>
        </w:tc>
      </w:tr>
      <w:tr w:rsidR="00B40B6A" w:rsidTr="00006833">
        <w:trPr>
          <w:cantSplit/>
          <w:trHeight w:val="148"/>
        </w:trPr>
        <w:tc>
          <w:tcPr>
            <w:tcW w:w="4650" w:type="dxa"/>
            <w:tcBorders>
              <w:top w:val="single" w:sz="6" w:space="0" w:color="auto"/>
              <w:bottom w:val="single" w:sz="6" w:space="0" w:color="auto"/>
            </w:tcBorders>
          </w:tcPr>
          <w:p w:rsidR="00B40B6A" w:rsidRPr="00C04E0B" w:rsidRDefault="00B40B6A" w:rsidP="00006833">
            <w:pPr>
              <w:autoSpaceDE w:val="0"/>
              <w:autoSpaceDN w:val="0"/>
              <w:adjustRightInd w:val="0"/>
              <w:snapToGrid w:val="0"/>
              <w:spacing w:line="360" w:lineRule="auto"/>
              <w:rPr>
                <w:rFonts w:eastAsia="仿宋_GB2312"/>
                <w:b/>
                <w:color w:val="000000"/>
                <w:sz w:val="24"/>
              </w:rPr>
            </w:pPr>
            <w:r w:rsidRPr="00C04E0B">
              <w:rPr>
                <w:rFonts w:eastAsia="仿宋_GB2312" w:hint="eastAsia"/>
                <w:b/>
                <w:color w:val="000000"/>
                <w:sz w:val="24"/>
              </w:rPr>
              <w:t>一、土地储备资金收入</w:t>
            </w:r>
          </w:p>
        </w:tc>
        <w:tc>
          <w:tcPr>
            <w:tcW w:w="1995" w:type="dxa"/>
            <w:tcBorders>
              <w:top w:val="single" w:sz="6" w:space="0" w:color="auto"/>
              <w:left w:val="single" w:sz="6" w:space="0" w:color="auto"/>
              <w:bottom w:val="single" w:sz="6" w:space="0" w:color="auto"/>
              <w:right w:val="single" w:sz="6" w:space="0" w:color="auto"/>
            </w:tcBorders>
          </w:tcPr>
          <w:p w:rsidR="00B40B6A" w:rsidRDefault="00B40B6A" w:rsidP="00006833">
            <w:pPr>
              <w:autoSpaceDE w:val="0"/>
              <w:autoSpaceDN w:val="0"/>
              <w:adjustRightInd w:val="0"/>
              <w:snapToGrid w:val="0"/>
              <w:spacing w:line="360" w:lineRule="auto"/>
              <w:jc w:val="right"/>
              <w:rPr>
                <w:rFonts w:eastAsia="仿宋_GB2312"/>
                <w:color w:val="000000"/>
                <w:sz w:val="24"/>
              </w:rPr>
            </w:pPr>
          </w:p>
        </w:tc>
        <w:tc>
          <w:tcPr>
            <w:tcW w:w="2045" w:type="dxa"/>
            <w:tcBorders>
              <w:top w:val="single" w:sz="6" w:space="0" w:color="auto"/>
              <w:left w:val="single" w:sz="6" w:space="0" w:color="auto"/>
              <w:bottom w:val="single" w:sz="6" w:space="0" w:color="auto"/>
            </w:tcBorders>
          </w:tcPr>
          <w:p w:rsidR="00B40B6A" w:rsidRDefault="00B40B6A" w:rsidP="00006833">
            <w:pPr>
              <w:autoSpaceDE w:val="0"/>
              <w:autoSpaceDN w:val="0"/>
              <w:adjustRightInd w:val="0"/>
              <w:snapToGrid w:val="0"/>
              <w:spacing w:line="360" w:lineRule="auto"/>
              <w:jc w:val="right"/>
              <w:rPr>
                <w:rFonts w:eastAsia="仿宋_GB2312"/>
                <w:color w:val="000000"/>
                <w:sz w:val="24"/>
              </w:rPr>
            </w:pPr>
          </w:p>
        </w:tc>
      </w:tr>
      <w:tr w:rsidR="00B40B6A" w:rsidTr="00006833">
        <w:trPr>
          <w:cantSplit/>
          <w:trHeight w:val="132"/>
        </w:trPr>
        <w:tc>
          <w:tcPr>
            <w:tcW w:w="4650" w:type="dxa"/>
            <w:tcBorders>
              <w:top w:val="single" w:sz="6" w:space="0" w:color="auto"/>
              <w:bottom w:val="single" w:sz="6" w:space="0" w:color="auto"/>
            </w:tcBorders>
          </w:tcPr>
          <w:p w:rsidR="00B40B6A" w:rsidRDefault="00B40B6A" w:rsidP="00006833">
            <w:pPr>
              <w:autoSpaceDE w:val="0"/>
              <w:autoSpaceDN w:val="0"/>
              <w:adjustRightInd w:val="0"/>
              <w:snapToGrid w:val="0"/>
              <w:spacing w:line="360" w:lineRule="auto"/>
              <w:rPr>
                <w:rFonts w:eastAsia="仿宋_GB2312"/>
                <w:color w:val="000000"/>
                <w:sz w:val="24"/>
              </w:rPr>
            </w:pPr>
            <w:r>
              <w:rPr>
                <w:rFonts w:eastAsia="仿宋_GB2312" w:hint="eastAsia"/>
                <w:color w:val="000000"/>
                <w:sz w:val="24"/>
              </w:rPr>
              <w:t xml:space="preserve">  1</w:t>
            </w:r>
            <w:r>
              <w:rPr>
                <w:rFonts w:eastAsia="仿宋_GB2312" w:hint="eastAsia"/>
                <w:color w:val="000000"/>
                <w:sz w:val="24"/>
              </w:rPr>
              <w:t>．财政拨款收入</w:t>
            </w:r>
          </w:p>
        </w:tc>
        <w:tc>
          <w:tcPr>
            <w:tcW w:w="1995" w:type="dxa"/>
            <w:tcBorders>
              <w:top w:val="single" w:sz="6" w:space="0" w:color="auto"/>
              <w:left w:val="single" w:sz="6" w:space="0" w:color="auto"/>
              <w:bottom w:val="single" w:sz="6" w:space="0" w:color="auto"/>
              <w:right w:val="single" w:sz="6" w:space="0" w:color="auto"/>
            </w:tcBorders>
          </w:tcPr>
          <w:p w:rsidR="00B40B6A" w:rsidRDefault="00B40B6A" w:rsidP="00006833">
            <w:pPr>
              <w:autoSpaceDE w:val="0"/>
              <w:autoSpaceDN w:val="0"/>
              <w:adjustRightInd w:val="0"/>
              <w:snapToGrid w:val="0"/>
              <w:spacing w:line="360" w:lineRule="auto"/>
              <w:jc w:val="right"/>
              <w:rPr>
                <w:rFonts w:eastAsia="仿宋_GB2312"/>
                <w:color w:val="000000"/>
                <w:sz w:val="24"/>
              </w:rPr>
            </w:pPr>
          </w:p>
        </w:tc>
        <w:tc>
          <w:tcPr>
            <w:tcW w:w="2045" w:type="dxa"/>
            <w:tcBorders>
              <w:top w:val="single" w:sz="6" w:space="0" w:color="auto"/>
              <w:left w:val="single" w:sz="6" w:space="0" w:color="auto"/>
              <w:bottom w:val="single" w:sz="6" w:space="0" w:color="auto"/>
            </w:tcBorders>
          </w:tcPr>
          <w:p w:rsidR="00B40B6A" w:rsidRDefault="00B40B6A" w:rsidP="00006833">
            <w:pPr>
              <w:autoSpaceDE w:val="0"/>
              <w:autoSpaceDN w:val="0"/>
              <w:adjustRightInd w:val="0"/>
              <w:snapToGrid w:val="0"/>
              <w:spacing w:line="360" w:lineRule="auto"/>
              <w:jc w:val="right"/>
              <w:rPr>
                <w:rFonts w:eastAsia="仿宋_GB2312"/>
                <w:color w:val="000000"/>
                <w:sz w:val="24"/>
              </w:rPr>
            </w:pPr>
          </w:p>
        </w:tc>
      </w:tr>
      <w:tr w:rsidR="00B40B6A" w:rsidTr="00006833">
        <w:trPr>
          <w:cantSplit/>
          <w:trHeight w:val="132"/>
        </w:trPr>
        <w:tc>
          <w:tcPr>
            <w:tcW w:w="4650" w:type="dxa"/>
            <w:tcBorders>
              <w:top w:val="single" w:sz="6" w:space="0" w:color="auto"/>
              <w:bottom w:val="single" w:sz="6" w:space="0" w:color="auto"/>
            </w:tcBorders>
          </w:tcPr>
          <w:p w:rsidR="00B40B6A" w:rsidRDefault="00B40B6A" w:rsidP="00006833">
            <w:pPr>
              <w:autoSpaceDE w:val="0"/>
              <w:autoSpaceDN w:val="0"/>
              <w:adjustRightInd w:val="0"/>
              <w:snapToGrid w:val="0"/>
              <w:spacing w:line="360" w:lineRule="auto"/>
              <w:rPr>
                <w:rFonts w:eastAsia="仿宋_GB2312"/>
                <w:color w:val="000000"/>
                <w:sz w:val="24"/>
              </w:rPr>
            </w:pPr>
            <w:r>
              <w:rPr>
                <w:rFonts w:eastAsia="仿宋_GB2312" w:hint="eastAsia"/>
                <w:color w:val="000000"/>
                <w:sz w:val="24"/>
              </w:rPr>
              <w:t xml:space="preserve">  </w:t>
            </w:r>
            <w:r>
              <w:rPr>
                <w:rFonts w:eastAsia="仿宋_GB2312" w:hint="eastAsia"/>
                <w:color w:val="000000"/>
                <w:sz w:val="24"/>
              </w:rPr>
              <w:t>其中：国有土地出让收入中安排的拨款</w:t>
            </w:r>
          </w:p>
        </w:tc>
        <w:tc>
          <w:tcPr>
            <w:tcW w:w="1995" w:type="dxa"/>
            <w:tcBorders>
              <w:top w:val="single" w:sz="6" w:space="0" w:color="auto"/>
              <w:left w:val="single" w:sz="6" w:space="0" w:color="auto"/>
              <w:bottom w:val="single" w:sz="6" w:space="0" w:color="auto"/>
              <w:right w:val="single" w:sz="6" w:space="0" w:color="auto"/>
            </w:tcBorders>
          </w:tcPr>
          <w:p w:rsidR="00B40B6A" w:rsidRDefault="00B40B6A" w:rsidP="00006833">
            <w:pPr>
              <w:autoSpaceDE w:val="0"/>
              <w:autoSpaceDN w:val="0"/>
              <w:adjustRightInd w:val="0"/>
              <w:snapToGrid w:val="0"/>
              <w:spacing w:line="360" w:lineRule="auto"/>
              <w:jc w:val="right"/>
              <w:rPr>
                <w:rFonts w:eastAsia="仿宋_GB2312"/>
                <w:color w:val="000000"/>
                <w:sz w:val="24"/>
              </w:rPr>
            </w:pPr>
          </w:p>
        </w:tc>
        <w:tc>
          <w:tcPr>
            <w:tcW w:w="2045" w:type="dxa"/>
            <w:tcBorders>
              <w:top w:val="single" w:sz="6" w:space="0" w:color="auto"/>
              <w:left w:val="single" w:sz="6" w:space="0" w:color="auto"/>
              <w:bottom w:val="single" w:sz="6" w:space="0" w:color="auto"/>
            </w:tcBorders>
          </w:tcPr>
          <w:p w:rsidR="00B40B6A" w:rsidRDefault="00B40B6A" w:rsidP="00006833">
            <w:pPr>
              <w:autoSpaceDE w:val="0"/>
              <w:autoSpaceDN w:val="0"/>
              <w:adjustRightInd w:val="0"/>
              <w:snapToGrid w:val="0"/>
              <w:spacing w:line="360" w:lineRule="auto"/>
              <w:jc w:val="right"/>
              <w:rPr>
                <w:rFonts w:eastAsia="仿宋_GB2312"/>
                <w:color w:val="000000"/>
                <w:sz w:val="24"/>
              </w:rPr>
            </w:pPr>
          </w:p>
        </w:tc>
      </w:tr>
      <w:tr w:rsidR="00B40B6A" w:rsidTr="00006833">
        <w:trPr>
          <w:cantSplit/>
          <w:trHeight w:val="132"/>
        </w:trPr>
        <w:tc>
          <w:tcPr>
            <w:tcW w:w="4650" w:type="dxa"/>
            <w:tcBorders>
              <w:top w:val="single" w:sz="6" w:space="0" w:color="auto"/>
              <w:bottom w:val="single" w:sz="6" w:space="0" w:color="auto"/>
            </w:tcBorders>
          </w:tcPr>
          <w:p w:rsidR="00B40B6A" w:rsidRDefault="00B40B6A" w:rsidP="00006833">
            <w:pPr>
              <w:autoSpaceDE w:val="0"/>
              <w:autoSpaceDN w:val="0"/>
              <w:adjustRightInd w:val="0"/>
              <w:snapToGrid w:val="0"/>
              <w:spacing w:line="360" w:lineRule="auto"/>
              <w:rPr>
                <w:rFonts w:eastAsia="仿宋_GB2312"/>
                <w:color w:val="000000"/>
                <w:sz w:val="24"/>
              </w:rPr>
            </w:pPr>
            <w:r>
              <w:rPr>
                <w:rFonts w:eastAsia="仿宋_GB2312" w:hint="eastAsia"/>
                <w:color w:val="000000"/>
                <w:sz w:val="24"/>
              </w:rPr>
              <w:t xml:space="preserve">        </w:t>
            </w:r>
            <w:r>
              <w:rPr>
                <w:rFonts w:eastAsia="仿宋_GB2312" w:hint="eastAsia"/>
                <w:color w:val="000000"/>
                <w:sz w:val="24"/>
              </w:rPr>
              <w:t>国有土地收益基金中安排的拨款</w:t>
            </w:r>
          </w:p>
        </w:tc>
        <w:tc>
          <w:tcPr>
            <w:tcW w:w="1995" w:type="dxa"/>
            <w:tcBorders>
              <w:top w:val="single" w:sz="6" w:space="0" w:color="auto"/>
              <w:left w:val="single" w:sz="6" w:space="0" w:color="auto"/>
              <w:bottom w:val="single" w:sz="6" w:space="0" w:color="auto"/>
              <w:right w:val="single" w:sz="6" w:space="0" w:color="auto"/>
            </w:tcBorders>
          </w:tcPr>
          <w:p w:rsidR="00B40B6A" w:rsidRDefault="00B40B6A" w:rsidP="00006833">
            <w:pPr>
              <w:autoSpaceDE w:val="0"/>
              <w:autoSpaceDN w:val="0"/>
              <w:adjustRightInd w:val="0"/>
              <w:snapToGrid w:val="0"/>
              <w:spacing w:line="360" w:lineRule="auto"/>
              <w:jc w:val="right"/>
              <w:rPr>
                <w:rFonts w:eastAsia="仿宋_GB2312"/>
                <w:color w:val="000000"/>
                <w:sz w:val="24"/>
              </w:rPr>
            </w:pPr>
          </w:p>
        </w:tc>
        <w:tc>
          <w:tcPr>
            <w:tcW w:w="2045" w:type="dxa"/>
            <w:tcBorders>
              <w:top w:val="single" w:sz="6" w:space="0" w:color="auto"/>
              <w:left w:val="single" w:sz="6" w:space="0" w:color="auto"/>
              <w:bottom w:val="single" w:sz="6" w:space="0" w:color="auto"/>
            </w:tcBorders>
          </w:tcPr>
          <w:p w:rsidR="00B40B6A" w:rsidRDefault="00B40B6A" w:rsidP="00006833">
            <w:pPr>
              <w:autoSpaceDE w:val="0"/>
              <w:autoSpaceDN w:val="0"/>
              <w:adjustRightInd w:val="0"/>
              <w:snapToGrid w:val="0"/>
              <w:spacing w:line="360" w:lineRule="auto"/>
              <w:jc w:val="right"/>
              <w:rPr>
                <w:rFonts w:eastAsia="仿宋_GB2312"/>
                <w:color w:val="000000"/>
                <w:sz w:val="24"/>
              </w:rPr>
            </w:pPr>
          </w:p>
        </w:tc>
      </w:tr>
      <w:tr w:rsidR="00B40B6A" w:rsidTr="00006833">
        <w:trPr>
          <w:cantSplit/>
          <w:trHeight w:val="124"/>
        </w:trPr>
        <w:tc>
          <w:tcPr>
            <w:tcW w:w="4650" w:type="dxa"/>
            <w:tcBorders>
              <w:top w:val="single" w:sz="6" w:space="0" w:color="auto"/>
              <w:bottom w:val="single" w:sz="6" w:space="0" w:color="auto"/>
            </w:tcBorders>
          </w:tcPr>
          <w:p w:rsidR="00B40B6A" w:rsidRDefault="00B40B6A" w:rsidP="00006833">
            <w:pPr>
              <w:autoSpaceDE w:val="0"/>
              <w:autoSpaceDN w:val="0"/>
              <w:adjustRightInd w:val="0"/>
              <w:snapToGrid w:val="0"/>
              <w:spacing w:line="360" w:lineRule="auto"/>
              <w:rPr>
                <w:rFonts w:eastAsia="仿宋_GB2312"/>
                <w:color w:val="000000"/>
                <w:sz w:val="24"/>
              </w:rPr>
            </w:pPr>
            <w:r>
              <w:rPr>
                <w:rFonts w:eastAsia="仿宋_GB2312" w:hint="eastAsia"/>
                <w:color w:val="000000"/>
                <w:sz w:val="24"/>
              </w:rPr>
              <w:t xml:space="preserve">  2</w:t>
            </w:r>
            <w:r>
              <w:rPr>
                <w:rFonts w:eastAsia="仿宋_GB2312" w:hint="eastAsia"/>
                <w:color w:val="000000"/>
                <w:sz w:val="24"/>
              </w:rPr>
              <w:t>．其他收入</w:t>
            </w:r>
          </w:p>
        </w:tc>
        <w:tc>
          <w:tcPr>
            <w:tcW w:w="1995" w:type="dxa"/>
            <w:tcBorders>
              <w:top w:val="single" w:sz="6" w:space="0" w:color="auto"/>
              <w:left w:val="single" w:sz="6" w:space="0" w:color="auto"/>
              <w:bottom w:val="single" w:sz="6" w:space="0" w:color="auto"/>
              <w:right w:val="single" w:sz="6" w:space="0" w:color="auto"/>
            </w:tcBorders>
          </w:tcPr>
          <w:p w:rsidR="00B40B6A" w:rsidRDefault="00B40B6A" w:rsidP="00006833">
            <w:pPr>
              <w:autoSpaceDE w:val="0"/>
              <w:autoSpaceDN w:val="0"/>
              <w:adjustRightInd w:val="0"/>
              <w:snapToGrid w:val="0"/>
              <w:spacing w:line="360" w:lineRule="auto"/>
              <w:jc w:val="right"/>
              <w:rPr>
                <w:rFonts w:eastAsia="仿宋_GB2312"/>
                <w:color w:val="000000"/>
                <w:sz w:val="24"/>
              </w:rPr>
            </w:pPr>
          </w:p>
        </w:tc>
        <w:tc>
          <w:tcPr>
            <w:tcW w:w="2045" w:type="dxa"/>
            <w:tcBorders>
              <w:top w:val="single" w:sz="6" w:space="0" w:color="auto"/>
              <w:left w:val="single" w:sz="6" w:space="0" w:color="auto"/>
              <w:bottom w:val="single" w:sz="6" w:space="0" w:color="auto"/>
            </w:tcBorders>
          </w:tcPr>
          <w:p w:rsidR="00B40B6A" w:rsidRDefault="00B40B6A" w:rsidP="00006833">
            <w:pPr>
              <w:autoSpaceDE w:val="0"/>
              <w:autoSpaceDN w:val="0"/>
              <w:adjustRightInd w:val="0"/>
              <w:snapToGrid w:val="0"/>
              <w:spacing w:line="360" w:lineRule="auto"/>
              <w:jc w:val="right"/>
              <w:rPr>
                <w:rFonts w:eastAsia="仿宋_GB2312"/>
                <w:color w:val="000000"/>
                <w:sz w:val="24"/>
              </w:rPr>
            </w:pPr>
          </w:p>
        </w:tc>
      </w:tr>
      <w:tr w:rsidR="00B40B6A" w:rsidTr="00006833">
        <w:trPr>
          <w:cantSplit/>
          <w:trHeight w:val="152"/>
        </w:trPr>
        <w:tc>
          <w:tcPr>
            <w:tcW w:w="4650" w:type="dxa"/>
            <w:tcBorders>
              <w:top w:val="single" w:sz="6" w:space="0" w:color="auto"/>
              <w:bottom w:val="single" w:sz="6" w:space="0" w:color="auto"/>
            </w:tcBorders>
          </w:tcPr>
          <w:p w:rsidR="00B40B6A" w:rsidRPr="00C04E0B" w:rsidRDefault="00B40B6A" w:rsidP="00006833">
            <w:pPr>
              <w:autoSpaceDE w:val="0"/>
              <w:autoSpaceDN w:val="0"/>
              <w:adjustRightInd w:val="0"/>
              <w:snapToGrid w:val="0"/>
              <w:spacing w:line="360" w:lineRule="auto"/>
              <w:rPr>
                <w:rFonts w:eastAsia="仿宋_GB2312"/>
                <w:b/>
                <w:color w:val="000000"/>
                <w:sz w:val="24"/>
              </w:rPr>
            </w:pPr>
            <w:r w:rsidRPr="00C04E0B">
              <w:rPr>
                <w:rFonts w:eastAsia="仿宋_GB2312" w:hint="eastAsia"/>
                <w:b/>
                <w:color w:val="000000"/>
                <w:sz w:val="24"/>
              </w:rPr>
              <w:t>二、交付</w:t>
            </w:r>
            <w:r>
              <w:rPr>
                <w:rFonts w:eastAsia="仿宋_GB2312" w:hint="eastAsia"/>
                <w:b/>
                <w:color w:val="000000"/>
                <w:sz w:val="24"/>
              </w:rPr>
              <w:t>项目支出</w:t>
            </w:r>
          </w:p>
        </w:tc>
        <w:tc>
          <w:tcPr>
            <w:tcW w:w="1995" w:type="dxa"/>
            <w:tcBorders>
              <w:top w:val="single" w:sz="6" w:space="0" w:color="auto"/>
              <w:left w:val="single" w:sz="6" w:space="0" w:color="auto"/>
              <w:bottom w:val="single" w:sz="6" w:space="0" w:color="auto"/>
              <w:right w:val="single" w:sz="6" w:space="0" w:color="auto"/>
            </w:tcBorders>
          </w:tcPr>
          <w:p w:rsidR="00B40B6A" w:rsidRDefault="00B40B6A" w:rsidP="00006833">
            <w:pPr>
              <w:adjustRightInd w:val="0"/>
              <w:snapToGrid w:val="0"/>
              <w:spacing w:line="360" w:lineRule="auto"/>
              <w:rPr>
                <w:rFonts w:eastAsia="仿宋_GB2312"/>
                <w:sz w:val="28"/>
              </w:rPr>
            </w:pPr>
          </w:p>
        </w:tc>
        <w:tc>
          <w:tcPr>
            <w:tcW w:w="2045" w:type="dxa"/>
            <w:tcBorders>
              <w:top w:val="single" w:sz="6" w:space="0" w:color="auto"/>
              <w:left w:val="single" w:sz="6" w:space="0" w:color="auto"/>
              <w:bottom w:val="single" w:sz="6" w:space="0" w:color="auto"/>
            </w:tcBorders>
          </w:tcPr>
          <w:p w:rsidR="00B40B6A" w:rsidRDefault="00B40B6A" w:rsidP="00006833">
            <w:pPr>
              <w:autoSpaceDE w:val="0"/>
              <w:autoSpaceDN w:val="0"/>
              <w:adjustRightInd w:val="0"/>
              <w:snapToGrid w:val="0"/>
              <w:spacing w:line="360" w:lineRule="auto"/>
              <w:jc w:val="right"/>
              <w:rPr>
                <w:rFonts w:eastAsia="仿宋_GB2312"/>
                <w:color w:val="000000"/>
                <w:sz w:val="24"/>
              </w:rPr>
            </w:pPr>
          </w:p>
        </w:tc>
      </w:tr>
    </w:tbl>
    <w:p w:rsidR="00B40B6A" w:rsidRDefault="00B40B6A" w:rsidP="00B40B6A">
      <w:pPr>
        <w:adjustRightInd w:val="0"/>
        <w:snapToGrid w:val="0"/>
        <w:spacing w:line="360" w:lineRule="auto"/>
        <w:rPr>
          <w:rFonts w:eastAsia="仿宋_GB2312"/>
          <w:sz w:val="28"/>
        </w:rPr>
        <w:sectPr w:rsidR="00B40B6A">
          <w:footerReference w:type="even" r:id="rId7"/>
          <w:footerReference w:type="default" r:id="rId8"/>
          <w:pgSz w:w="11907" w:h="16840"/>
          <w:pgMar w:top="1440" w:right="1797" w:bottom="1089" w:left="1797" w:header="851" w:footer="992" w:gutter="0"/>
          <w:cols w:space="425"/>
          <w:docGrid w:type="linesAndChars" w:linePitch="312"/>
        </w:sectPr>
      </w:pPr>
    </w:p>
    <w:p w:rsidR="00B40B6A" w:rsidRDefault="00B40B6A" w:rsidP="00B40B6A">
      <w:pPr>
        <w:adjustRightInd w:val="0"/>
        <w:snapToGrid w:val="0"/>
        <w:spacing w:line="360" w:lineRule="auto"/>
        <w:rPr>
          <w:rFonts w:eastAsia="仿宋_GB2312"/>
          <w:sz w:val="28"/>
        </w:rPr>
      </w:pPr>
    </w:p>
    <w:tbl>
      <w:tblPr>
        <w:tblW w:w="12743" w:type="dxa"/>
        <w:jc w:val="center"/>
        <w:tblLayout w:type="fixed"/>
        <w:tblCellMar>
          <w:left w:w="30" w:type="dxa"/>
          <w:right w:w="30" w:type="dxa"/>
        </w:tblCellMar>
        <w:tblLook w:val="0000" w:firstRow="0" w:lastRow="0" w:firstColumn="0" w:lastColumn="0" w:noHBand="0" w:noVBand="0"/>
      </w:tblPr>
      <w:tblGrid>
        <w:gridCol w:w="372"/>
        <w:gridCol w:w="11"/>
        <w:gridCol w:w="982"/>
        <w:gridCol w:w="372"/>
        <w:gridCol w:w="11"/>
        <w:gridCol w:w="776"/>
        <w:gridCol w:w="383"/>
        <w:gridCol w:w="994"/>
        <w:gridCol w:w="362"/>
        <w:gridCol w:w="452"/>
        <w:gridCol w:w="383"/>
        <w:gridCol w:w="311"/>
        <w:gridCol w:w="363"/>
        <w:gridCol w:w="391"/>
        <w:gridCol w:w="373"/>
        <w:gridCol w:w="12"/>
        <w:gridCol w:w="875"/>
        <w:gridCol w:w="373"/>
        <w:gridCol w:w="993"/>
        <w:gridCol w:w="372"/>
        <w:gridCol w:w="362"/>
        <w:gridCol w:w="373"/>
        <w:gridCol w:w="572"/>
        <w:gridCol w:w="373"/>
        <w:gridCol w:w="467"/>
        <w:gridCol w:w="373"/>
        <w:gridCol w:w="12"/>
        <w:gridCol w:w="665"/>
        <w:gridCol w:w="373"/>
        <w:gridCol w:w="12"/>
      </w:tblGrid>
      <w:tr w:rsidR="00B40B6A" w:rsidTr="00006833">
        <w:trPr>
          <w:gridBefore w:val="2"/>
          <w:wBefore w:w="383" w:type="dxa"/>
          <w:cantSplit/>
          <w:trHeight w:val="136"/>
          <w:jc w:val="center"/>
        </w:trPr>
        <w:tc>
          <w:tcPr>
            <w:tcW w:w="12360" w:type="dxa"/>
            <w:gridSpan w:val="28"/>
          </w:tcPr>
          <w:p w:rsidR="00B40B6A" w:rsidRDefault="00B40B6A" w:rsidP="00006833">
            <w:pPr>
              <w:autoSpaceDE w:val="0"/>
              <w:autoSpaceDN w:val="0"/>
              <w:adjustRightInd w:val="0"/>
              <w:snapToGrid w:val="0"/>
              <w:spacing w:line="360" w:lineRule="auto"/>
              <w:jc w:val="center"/>
              <w:rPr>
                <w:rFonts w:eastAsia="仿宋_GB2312"/>
                <w:b/>
                <w:color w:val="000000"/>
                <w:sz w:val="30"/>
              </w:rPr>
            </w:pPr>
            <w:r>
              <w:rPr>
                <w:rFonts w:eastAsia="仿宋_GB2312"/>
                <w:sz w:val="28"/>
              </w:rPr>
              <w:br w:type="page"/>
            </w:r>
          </w:p>
          <w:p w:rsidR="00B40B6A" w:rsidRDefault="00B40B6A" w:rsidP="00006833">
            <w:pPr>
              <w:autoSpaceDE w:val="0"/>
              <w:autoSpaceDN w:val="0"/>
              <w:adjustRightInd w:val="0"/>
              <w:snapToGrid w:val="0"/>
              <w:spacing w:line="360" w:lineRule="auto"/>
              <w:jc w:val="center"/>
              <w:rPr>
                <w:rFonts w:eastAsia="仿宋_GB2312"/>
                <w:color w:val="000000"/>
                <w:sz w:val="30"/>
              </w:rPr>
            </w:pPr>
            <w:r>
              <w:rPr>
                <w:rFonts w:eastAsia="仿宋_GB2312" w:hint="eastAsia"/>
                <w:b/>
                <w:color w:val="000000"/>
                <w:sz w:val="30"/>
              </w:rPr>
              <w:t>项目支出明细表</w:t>
            </w:r>
          </w:p>
        </w:tc>
      </w:tr>
      <w:tr w:rsidR="00B40B6A" w:rsidTr="00006833">
        <w:trPr>
          <w:gridBefore w:val="2"/>
          <w:wBefore w:w="383" w:type="dxa"/>
          <w:cantSplit/>
          <w:trHeight w:val="88"/>
          <w:jc w:val="center"/>
        </w:trPr>
        <w:tc>
          <w:tcPr>
            <w:tcW w:w="12360" w:type="dxa"/>
            <w:gridSpan w:val="28"/>
          </w:tcPr>
          <w:p w:rsidR="00B40B6A" w:rsidRDefault="00B40B6A" w:rsidP="00006833">
            <w:pPr>
              <w:autoSpaceDE w:val="0"/>
              <w:autoSpaceDN w:val="0"/>
              <w:adjustRightInd w:val="0"/>
              <w:snapToGrid w:val="0"/>
              <w:spacing w:line="360" w:lineRule="auto"/>
              <w:jc w:val="right"/>
              <w:rPr>
                <w:rFonts w:eastAsia="仿宋_GB2312"/>
                <w:b/>
                <w:color w:val="000000"/>
              </w:rPr>
            </w:pPr>
            <w:proofErr w:type="gramStart"/>
            <w:r>
              <w:rPr>
                <w:rFonts w:eastAsia="仿宋_GB2312" w:hint="eastAsia"/>
                <w:b/>
                <w:color w:val="000000"/>
              </w:rPr>
              <w:t>土储会</w:t>
            </w:r>
            <w:proofErr w:type="gramEnd"/>
            <w:r>
              <w:rPr>
                <w:rFonts w:eastAsia="仿宋_GB2312" w:hint="eastAsia"/>
                <w:b/>
                <w:color w:val="000000"/>
              </w:rPr>
              <w:t>03</w:t>
            </w:r>
            <w:r>
              <w:rPr>
                <w:rFonts w:eastAsia="仿宋_GB2312" w:hint="eastAsia"/>
                <w:b/>
                <w:color w:val="000000"/>
              </w:rPr>
              <w:t>表</w:t>
            </w:r>
          </w:p>
        </w:tc>
      </w:tr>
      <w:tr w:rsidR="00B40B6A" w:rsidTr="00006833">
        <w:trPr>
          <w:gridBefore w:val="2"/>
          <w:wBefore w:w="383" w:type="dxa"/>
          <w:trHeight w:val="76"/>
          <w:jc w:val="center"/>
        </w:trPr>
        <w:tc>
          <w:tcPr>
            <w:tcW w:w="12360" w:type="dxa"/>
            <w:gridSpan w:val="28"/>
          </w:tcPr>
          <w:p w:rsidR="00B40B6A" w:rsidRDefault="00B40B6A" w:rsidP="00006833">
            <w:pPr>
              <w:autoSpaceDE w:val="0"/>
              <w:autoSpaceDN w:val="0"/>
              <w:adjustRightInd w:val="0"/>
              <w:snapToGrid w:val="0"/>
              <w:spacing w:line="360" w:lineRule="auto"/>
              <w:jc w:val="center"/>
              <w:rPr>
                <w:rFonts w:eastAsia="仿宋_GB2312"/>
                <w:color w:val="000000"/>
              </w:rPr>
            </w:pPr>
            <w:r>
              <w:rPr>
                <w:rFonts w:eastAsia="仿宋_GB2312" w:hint="eastAsia"/>
                <w:color w:val="000000"/>
              </w:rPr>
              <w:t>编制单位：</w:t>
            </w:r>
            <w:r>
              <w:rPr>
                <w:rFonts w:eastAsia="仿宋_GB2312" w:hint="eastAsia"/>
                <w:color w:val="000000"/>
              </w:rPr>
              <w:t xml:space="preserve">                                                ___</w:t>
            </w:r>
            <w:r>
              <w:rPr>
                <w:rFonts w:eastAsia="仿宋_GB2312" w:hint="eastAsia"/>
                <w:color w:val="000000"/>
              </w:rPr>
              <w:t>年</w:t>
            </w:r>
            <w:r>
              <w:rPr>
                <w:rFonts w:eastAsia="仿宋_GB2312" w:hint="eastAsia"/>
                <w:color w:val="000000"/>
              </w:rPr>
              <w:t>__</w:t>
            </w:r>
            <w:r>
              <w:rPr>
                <w:rFonts w:eastAsia="仿宋_GB2312" w:hint="eastAsia"/>
                <w:color w:val="000000"/>
              </w:rPr>
              <w:t>月</w:t>
            </w:r>
            <w:r>
              <w:rPr>
                <w:rFonts w:eastAsia="仿宋_GB2312" w:hint="eastAsia"/>
                <w:color w:val="000000"/>
              </w:rPr>
              <w:t xml:space="preserve">                                         </w:t>
            </w:r>
            <w:r>
              <w:rPr>
                <w:rFonts w:eastAsia="仿宋_GB2312" w:hint="eastAsia"/>
                <w:color w:val="000000"/>
              </w:rPr>
              <w:t>单位：元</w:t>
            </w:r>
          </w:p>
        </w:tc>
      </w:tr>
      <w:tr w:rsidR="00B40B6A" w:rsidTr="00006833">
        <w:trPr>
          <w:gridBefore w:val="2"/>
          <w:wBefore w:w="383" w:type="dxa"/>
          <w:cantSplit/>
          <w:trHeight w:val="76"/>
          <w:jc w:val="center"/>
        </w:trPr>
        <w:tc>
          <w:tcPr>
            <w:tcW w:w="1365" w:type="dxa"/>
            <w:gridSpan w:val="3"/>
            <w:tcBorders>
              <w:top w:val="single" w:sz="2" w:space="0" w:color="000000"/>
              <w:bottom w:val="single" w:sz="2" w:space="0" w:color="000000"/>
              <w:right w:val="single" w:sz="2" w:space="0" w:color="000000"/>
            </w:tcBorders>
          </w:tcPr>
          <w:p w:rsidR="00B40B6A" w:rsidRDefault="00B40B6A" w:rsidP="00006833">
            <w:pPr>
              <w:autoSpaceDE w:val="0"/>
              <w:autoSpaceDN w:val="0"/>
              <w:adjustRightInd w:val="0"/>
              <w:snapToGrid w:val="0"/>
              <w:spacing w:line="360" w:lineRule="auto"/>
              <w:jc w:val="center"/>
              <w:rPr>
                <w:rFonts w:eastAsia="仿宋_GB2312"/>
                <w:color w:val="000000"/>
              </w:rPr>
            </w:pPr>
          </w:p>
        </w:tc>
        <w:tc>
          <w:tcPr>
            <w:tcW w:w="4800" w:type="dxa"/>
            <w:gridSpan w:val="11"/>
            <w:tcBorders>
              <w:top w:val="single" w:sz="2" w:space="0" w:color="000000"/>
              <w:left w:val="single" w:sz="2" w:space="0" w:color="000000"/>
              <w:bottom w:val="single" w:sz="2" w:space="0" w:color="000000"/>
              <w:right w:val="single" w:sz="2" w:space="0" w:color="000000"/>
            </w:tcBorders>
          </w:tcPr>
          <w:p w:rsidR="00B40B6A" w:rsidRDefault="00B40B6A" w:rsidP="00006833">
            <w:pPr>
              <w:autoSpaceDE w:val="0"/>
              <w:autoSpaceDN w:val="0"/>
              <w:adjustRightInd w:val="0"/>
              <w:snapToGrid w:val="0"/>
              <w:spacing w:line="360" w:lineRule="auto"/>
              <w:jc w:val="center"/>
              <w:rPr>
                <w:rFonts w:eastAsia="仿宋_GB2312"/>
                <w:color w:val="000000"/>
              </w:rPr>
            </w:pPr>
            <w:r>
              <w:rPr>
                <w:rFonts w:eastAsia="仿宋_GB2312" w:hint="eastAsia"/>
                <w:b/>
                <w:color w:val="000000"/>
              </w:rPr>
              <w:t>以前年度累计支出</w:t>
            </w:r>
          </w:p>
        </w:tc>
        <w:tc>
          <w:tcPr>
            <w:tcW w:w="5145" w:type="dxa"/>
            <w:gridSpan w:val="11"/>
            <w:tcBorders>
              <w:top w:val="single" w:sz="2" w:space="0" w:color="000000"/>
              <w:left w:val="single" w:sz="2" w:space="0" w:color="000000"/>
              <w:bottom w:val="single" w:sz="2" w:space="0" w:color="000000"/>
              <w:right w:val="single" w:sz="2" w:space="0" w:color="000000"/>
            </w:tcBorders>
          </w:tcPr>
          <w:p w:rsidR="00B40B6A" w:rsidRDefault="00B40B6A" w:rsidP="00006833">
            <w:pPr>
              <w:autoSpaceDE w:val="0"/>
              <w:autoSpaceDN w:val="0"/>
              <w:adjustRightInd w:val="0"/>
              <w:snapToGrid w:val="0"/>
              <w:spacing w:line="360" w:lineRule="auto"/>
              <w:jc w:val="center"/>
              <w:rPr>
                <w:rFonts w:eastAsia="仿宋_GB2312"/>
                <w:color w:val="000000"/>
              </w:rPr>
            </w:pPr>
            <w:r>
              <w:rPr>
                <w:rFonts w:eastAsia="仿宋_GB2312" w:hint="eastAsia"/>
                <w:b/>
                <w:color w:val="000000"/>
              </w:rPr>
              <w:t>本年累计支出</w:t>
            </w:r>
          </w:p>
        </w:tc>
        <w:tc>
          <w:tcPr>
            <w:tcW w:w="1050" w:type="dxa"/>
            <w:gridSpan w:val="3"/>
            <w:tcBorders>
              <w:top w:val="single" w:sz="2" w:space="0" w:color="000000"/>
              <w:left w:val="single" w:sz="2" w:space="0" w:color="000000"/>
            </w:tcBorders>
            <w:vAlign w:val="center"/>
          </w:tcPr>
          <w:p w:rsidR="00B40B6A" w:rsidRDefault="00B40B6A" w:rsidP="00006833">
            <w:pPr>
              <w:autoSpaceDE w:val="0"/>
              <w:autoSpaceDN w:val="0"/>
              <w:adjustRightInd w:val="0"/>
              <w:snapToGrid w:val="0"/>
              <w:spacing w:line="360" w:lineRule="auto"/>
              <w:jc w:val="center"/>
              <w:rPr>
                <w:rFonts w:eastAsia="仿宋_GB2312"/>
                <w:b/>
                <w:color w:val="000000"/>
              </w:rPr>
            </w:pPr>
            <w:r>
              <w:rPr>
                <w:rFonts w:eastAsia="仿宋_GB2312" w:hint="eastAsia"/>
                <w:b/>
                <w:color w:val="000000"/>
              </w:rPr>
              <w:t>合计</w:t>
            </w:r>
          </w:p>
        </w:tc>
      </w:tr>
      <w:tr w:rsidR="00B40B6A" w:rsidTr="00006833">
        <w:trPr>
          <w:gridAfter w:val="2"/>
          <w:wAfter w:w="385" w:type="dxa"/>
          <w:cantSplit/>
          <w:trHeight w:val="624"/>
          <w:jc w:val="center"/>
        </w:trPr>
        <w:tc>
          <w:tcPr>
            <w:tcW w:w="1365" w:type="dxa"/>
            <w:gridSpan w:val="3"/>
            <w:tcBorders>
              <w:bottom w:val="single" w:sz="6" w:space="0" w:color="auto"/>
              <w:right w:val="single" w:sz="6" w:space="0" w:color="auto"/>
            </w:tcBorders>
            <w:vAlign w:val="center"/>
          </w:tcPr>
          <w:p w:rsidR="00B40B6A" w:rsidRDefault="00B40B6A" w:rsidP="00006833">
            <w:pPr>
              <w:autoSpaceDE w:val="0"/>
              <w:autoSpaceDN w:val="0"/>
              <w:adjustRightInd w:val="0"/>
              <w:snapToGrid w:val="0"/>
              <w:spacing w:line="360" w:lineRule="auto"/>
              <w:jc w:val="center"/>
              <w:rPr>
                <w:rFonts w:eastAsia="仿宋_GB2312"/>
                <w:b/>
                <w:color w:val="000000"/>
              </w:rPr>
            </w:pPr>
            <w:r>
              <w:rPr>
                <w:rFonts w:eastAsia="仿宋_GB2312" w:hint="eastAsia"/>
                <w:b/>
                <w:color w:val="000000"/>
              </w:rPr>
              <w:t>收储项目</w:t>
            </w:r>
          </w:p>
        </w:tc>
        <w:tc>
          <w:tcPr>
            <w:tcW w:w="1159" w:type="dxa"/>
            <w:gridSpan w:val="3"/>
            <w:tcBorders>
              <w:left w:val="single" w:sz="6" w:space="0" w:color="auto"/>
              <w:bottom w:val="single" w:sz="6" w:space="0" w:color="auto"/>
              <w:right w:val="single" w:sz="6" w:space="0" w:color="auto"/>
            </w:tcBorders>
            <w:vAlign w:val="center"/>
          </w:tcPr>
          <w:p w:rsidR="00B40B6A" w:rsidRDefault="00B40B6A" w:rsidP="00006833">
            <w:pPr>
              <w:autoSpaceDE w:val="0"/>
              <w:autoSpaceDN w:val="0"/>
              <w:adjustRightInd w:val="0"/>
              <w:snapToGrid w:val="0"/>
              <w:spacing w:line="360" w:lineRule="auto"/>
              <w:jc w:val="center"/>
              <w:rPr>
                <w:rFonts w:eastAsia="仿宋_GB2312"/>
                <w:b/>
                <w:color w:val="000000"/>
              </w:rPr>
            </w:pPr>
            <w:r>
              <w:rPr>
                <w:rFonts w:eastAsia="仿宋_GB2312" w:hint="eastAsia"/>
                <w:b/>
                <w:color w:val="000000"/>
              </w:rPr>
              <w:t>小</w:t>
            </w:r>
            <w:r>
              <w:rPr>
                <w:rFonts w:eastAsia="仿宋_GB2312" w:hint="eastAsia"/>
                <w:b/>
                <w:color w:val="000000"/>
              </w:rPr>
              <w:t xml:space="preserve"> </w:t>
            </w:r>
            <w:r>
              <w:rPr>
                <w:rFonts w:eastAsia="仿宋_GB2312" w:hint="eastAsia"/>
                <w:b/>
                <w:color w:val="000000"/>
              </w:rPr>
              <w:t>计</w:t>
            </w:r>
          </w:p>
        </w:tc>
        <w:tc>
          <w:tcPr>
            <w:tcW w:w="1377" w:type="dxa"/>
            <w:gridSpan w:val="2"/>
            <w:tcBorders>
              <w:left w:val="single" w:sz="6" w:space="0" w:color="auto"/>
              <w:bottom w:val="single" w:sz="6" w:space="0" w:color="auto"/>
              <w:right w:val="single" w:sz="6" w:space="0" w:color="auto"/>
            </w:tcBorders>
          </w:tcPr>
          <w:p w:rsidR="00B40B6A" w:rsidRDefault="00B40B6A" w:rsidP="00006833">
            <w:pPr>
              <w:autoSpaceDE w:val="0"/>
              <w:autoSpaceDN w:val="0"/>
              <w:adjustRightInd w:val="0"/>
              <w:snapToGrid w:val="0"/>
              <w:spacing w:line="360" w:lineRule="auto"/>
              <w:jc w:val="center"/>
              <w:rPr>
                <w:rFonts w:eastAsia="仿宋_GB2312"/>
                <w:color w:val="000000"/>
              </w:rPr>
            </w:pPr>
            <w:r>
              <w:rPr>
                <w:rFonts w:eastAsia="仿宋_GB2312" w:hint="eastAsia"/>
                <w:color w:val="000000"/>
              </w:rPr>
              <w:t>征地和拆迁补偿支出</w:t>
            </w:r>
          </w:p>
        </w:tc>
        <w:tc>
          <w:tcPr>
            <w:tcW w:w="814" w:type="dxa"/>
            <w:gridSpan w:val="2"/>
            <w:tcBorders>
              <w:left w:val="single" w:sz="6" w:space="0" w:color="auto"/>
              <w:bottom w:val="single" w:sz="6" w:space="0" w:color="auto"/>
              <w:right w:val="single" w:sz="6" w:space="0" w:color="auto"/>
            </w:tcBorders>
          </w:tcPr>
          <w:p w:rsidR="00B40B6A" w:rsidRDefault="00B40B6A" w:rsidP="00006833">
            <w:pPr>
              <w:autoSpaceDE w:val="0"/>
              <w:autoSpaceDN w:val="0"/>
              <w:adjustRightInd w:val="0"/>
              <w:snapToGrid w:val="0"/>
              <w:spacing w:line="360" w:lineRule="auto"/>
              <w:jc w:val="center"/>
              <w:rPr>
                <w:rFonts w:eastAsia="仿宋_GB2312"/>
                <w:color w:val="000000"/>
              </w:rPr>
            </w:pPr>
            <w:r>
              <w:rPr>
                <w:rFonts w:eastAsia="仿宋_GB2312" w:hint="eastAsia"/>
                <w:color w:val="000000"/>
              </w:rPr>
              <w:t>土地开发支出</w:t>
            </w:r>
          </w:p>
        </w:tc>
        <w:tc>
          <w:tcPr>
            <w:tcW w:w="694" w:type="dxa"/>
            <w:gridSpan w:val="2"/>
            <w:tcBorders>
              <w:left w:val="single" w:sz="6" w:space="0" w:color="auto"/>
              <w:bottom w:val="single" w:sz="6" w:space="0" w:color="auto"/>
              <w:right w:val="single" w:sz="6" w:space="0" w:color="auto"/>
            </w:tcBorders>
          </w:tcPr>
          <w:p w:rsidR="00B40B6A" w:rsidRDefault="00B40B6A" w:rsidP="00006833">
            <w:pPr>
              <w:autoSpaceDE w:val="0"/>
              <w:autoSpaceDN w:val="0"/>
              <w:adjustRightInd w:val="0"/>
              <w:snapToGrid w:val="0"/>
              <w:spacing w:line="360" w:lineRule="auto"/>
              <w:jc w:val="center"/>
              <w:rPr>
                <w:rFonts w:eastAsia="仿宋_GB2312"/>
                <w:color w:val="000000"/>
              </w:rPr>
            </w:pPr>
            <w:r>
              <w:rPr>
                <w:rFonts w:eastAsia="仿宋_GB2312" w:hint="eastAsia"/>
                <w:color w:val="000000"/>
              </w:rPr>
              <w:t>其他直接支出</w:t>
            </w:r>
          </w:p>
        </w:tc>
        <w:tc>
          <w:tcPr>
            <w:tcW w:w="754" w:type="dxa"/>
            <w:gridSpan w:val="2"/>
            <w:tcBorders>
              <w:left w:val="single" w:sz="6" w:space="0" w:color="auto"/>
              <w:bottom w:val="single" w:sz="6" w:space="0" w:color="auto"/>
              <w:right w:val="single" w:sz="6" w:space="0" w:color="auto"/>
            </w:tcBorders>
          </w:tcPr>
          <w:p w:rsidR="00B40B6A" w:rsidRDefault="00B40B6A" w:rsidP="00006833">
            <w:pPr>
              <w:autoSpaceDE w:val="0"/>
              <w:autoSpaceDN w:val="0"/>
              <w:adjustRightInd w:val="0"/>
              <w:snapToGrid w:val="0"/>
              <w:spacing w:line="360" w:lineRule="auto"/>
              <w:jc w:val="center"/>
              <w:rPr>
                <w:rFonts w:eastAsia="仿宋_GB2312"/>
                <w:color w:val="000000"/>
              </w:rPr>
            </w:pPr>
            <w:r>
              <w:rPr>
                <w:rFonts w:eastAsia="仿宋_GB2312" w:hint="eastAsia"/>
                <w:color w:val="000000"/>
              </w:rPr>
              <w:t>待摊支出转入</w:t>
            </w:r>
          </w:p>
          <w:p w:rsidR="00B40B6A" w:rsidRDefault="00B40B6A" w:rsidP="00006833">
            <w:pPr>
              <w:autoSpaceDE w:val="0"/>
              <w:autoSpaceDN w:val="0"/>
              <w:adjustRightInd w:val="0"/>
              <w:snapToGrid w:val="0"/>
              <w:spacing w:line="360" w:lineRule="auto"/>
              <w:jc w:val="center"/>
              <w:rPr>
                <w:rFonts w:eastAsia="仿宋_GB2312"/>
                <w:color w:val="000000"/>
              </w:rPr>
            </w:pPr>
          </w:p>
        </w:tc>
        <w:tc>
          <w:tcPr>
            <w:tcW w:w="1260" w:type="dxa"/>
            <w:gridSpan w:val="3"/>
            <w:tcBorders>
              <w:left w:val="single" w:sz="6" w:space="0" w:color="auto"/>
              <w:bottom w:val="single" w:sz="6" w:space="0" w:color="auto"/>
              <w:right w:val="single" w:sz="6" w:space="0" w:color="auto"/>
            </w:tcBorders>
            <w:vAlign w:val="center"/>
          </w:tcPr>
          <w:p w:rsidR="00B40B6A" w:rsidRDefault="00B40B6A" w:rsidP="00006833">
            <w:pPr>
              <w:autoSpaceDE w:val="0"/>
              <w:autoSpaceDN w:val="0"/>
              <w:adjustRightInd w:val="0"/>
              <w:snapToGrid w:val="0"/>
              <w:spacing w:line="360" w:lineRule="auto"/>
              <w:jc w:val="center"/>
              <w:rPr>
                <w:rFonts w:eastAsia="仿宋_GB2312"/>
                <w:b/>
                <w:color w:val="000000"/>
              </w:rPr>
            </w:pPr>
            <w:r>
              <w:rPr>
                <w:rFonts w:eastAsia="仿宋_GB2312" w:hint="eastAsia"/>
                <w:b/>
                <w:color w:val="000000"/>
              </w:rPr>
              <w:t>小</w:t>
            </w:r>
            <w:r>
              <w:rPr>
                <w:rFonts w:eastAsia="仿宋_GB2312" w:hint="eastAsia"/>
                <w:b/>
                <w:color w:val="000000"/>
              </w:rPr>
              <w:t xml:space="preserve"> </w:t>
            </w:r>
            <w:r>
              <w:rPr>
                <w:rFonts w:eastAsia="仿宋_GB2312" w:hint="eastAsia"/>
                <w:b/>
                <w:color w:val="000000"/>
              </w:rPr>
              <w:t>计</w:t>
            </w:r>
          </w:p>
        </w:tc>
        <w:tc>
          <w:tcPr>
            <w:tcW w:w="1366" w:type="dxa"/>
            <w:gridSpan w:val="2"/>
            <w:tcBorders>
              <w:left w:val="single" w:sz="6" w:space="0" w:color="auto"/>
              <w:bottom w:val="single" w:sz="6" w:space="0" w:color="auto"/>
              <w:right w:val="single" w:sz="6" w:space="0" w:color="auto"/>
            </w:tcBorders>
          </w:tcPr>
          <w:p w:rsidR="00B40B6A" w:rsidRDefault="00B40B6A" w:rsidP="00006833">
            <w:pPr>
              <w:autoSpaceDE w:val="0"/>
              <w:autoSpaceDN w:val="0"/>
              <w:adjustRightInd w:val="0"/>
              <w:snapToGrid w:val="0"/>
              <w:spacing w:line="360" w:lineRule="auto"/>
              <w:jc w:val="center"/>
              <w:rPr>
                <w:rFonts w:eastAsia="仿宋_GB2312"/>
                <w:color w:val="000000"/>
              </w:rPr>
            </w:pPr>
            <w:r>
              <w:rPr>
                <w:rFonts w:eastAsia="仿宋_GB2312" w:hint="eastAsia"/>
                <w:color w:val="000000"/>
              </w:rPr>
              <w:t>征地和拆迁补偿支出</w:t>
            </w:r>
          </w:p>
        </w:tc>
        <w:tc>
          <w:tcPr>
            <w:tcW w:w="734" w:type="dxa"/>
            <w:gridSpan w:val="2"/>
            <w:tcBorders>
              <w:left w:val="single" w:sz="6" w:space="0" w:color="auto"/>
              <w:bottom w:val="single" w:sz="6" w:space="0" w:color="auto"/>
              <w:right w:val="single" w:sz="6" w:space="0" w:color="auto"/>
            </w:tcBorders>
          </w:tcPr>
          <w:p w:rsidR="00B40B6A" w:rsidRDefault="00B40B6A" w:rsidP="00006833">
            <w:pPr>
              <w:autoSpaceDE w:val="0"/>
              <w:autoSpaceDN w:val="0"/>
              <w:adjustRightInd w:val="0"/>
              <w:snapToGrid w:val="0"/>
              <w:spacing w:line="360" w:lineRule="auto"/>
              <w:jc w:val="center"/>
              <w:rPr>
                <w:rFonts w:eastAsia="仿宋_GB2312"/>
                <w:color w:val="000000"/>
              </w:rPr>
            </w:pPr>
            <w:r>
              <w:rPr>
                <w:rFonts w:eastAsia="仿宋_GB2312" w:hint="eastAsia"/>
                <w:color w:val="000000"/>
              </w:rPr>
              <w:t>土地开发支出</w:t>
            </w:r>
          </w:p>
        </w:tc>
        <w:tc>
          <w:tcPr>
            <w:tcW w:w="945" w:type="dxa"/>
            <w:gridSpan w:val="2"/>
            <w:tcBorders>
              <w:left w:val="single" w:sz="6" w:space="0" w:color="auto"/>
              <w:bottom w:val="single" w:sz="6" w:space="0" w:color="auto"/>
              <w:right w:val="single" w:sz="6" w:space="0" w:color="auto"/>
            </w:tcBorders>
          </w:tcPr>
          <w:p w:rsidR="00B40B6A" w:rsidRDefault="00B40B6A" w:rsidP="00006833">
            <w:pPr>
              <w:autoSpaceDE w:val="0"/>
              <w:autoSpaceDN w:val="0"/>
              <w:adjustRightInd w:val="0"/>
              <w:snapToGrid w:val="0"/>
              <w:spacing w:line="360" w:lineRule="auto"/>
              <w:jc w:val="center"/>
              <w:rPr>
                <w:rFonts w:eastAsia="仿宋_GB2312"/>
                <w:color w:val="000000"/>
              </w:rPr>
            </w:pPr>
            <w:r>
              <w:rPr>
                <w:rFonts w:eastAsia="仿宋_GB2312" w:hint="eastAsia"/>
                <w:color w:val="000000"/>
              </w:rPr>
              <w:t>其他直接支出</w:t>
            </w:r>
          </w:p>
        </w:tc>
        <w:tc>
          <w:tcPr>
            <w:tcW w:w="840" w:type="dxa"/>
            <w:gridSpan w:val="2"/>
            <w:tcBorders>
              <w:left w:val="single" w:sz="6" w:space="0" w:color="auto"/>
              <w:bottom w:val="single" w:sz="6" w:space="0" w:color="auto"/>
              <w:right w:val="single" w:sz="2" w:space="0" w:color="000000"/>
            </w:tcBorders>
          </w:tcPr>
          <w:p w:rsidR="00B40B6A" w:rsidRDefault="00B40B6A" w:rsidP="00006833">
            <w:pPr>
              <w:autoSpaceDE w:val="0"/>
              <w:autoSpaceDN w:val="0"/>
              <w:adjustRightInd w:val="0"/>
              <w:snapToGrid w:val="0"/>
              <w:spacing w:line="360" w:lineRule="auto"/>
              <w:jc w:val="center"/>
              <w:rPr>
                <w:rFonts w:eastAsia="仿宋_GB2312"/>
                <w:color w:val="000000"/>
              </w:rPr>
            </w:pPr>
            <w:r>
              <w:rPr>
                <w:rFonts w:eastAsia="仿宋_GB2312" w:hint="eastAsia"/>
                <w:color w:val="000000"/>
              </w:rPr>
              <w:t>待摊支出转入</w:t>
            </w:r>
          </w:p>
        </w:tc>
        <w:tc>
          <w:tcPr>
            <w:tcW w:w="1050" w:type="dxa"/>
            <w:gridSpan w:val="3"/>
            <w:tcBorders>
              <w:left w:val="single" w:sz="2" w:space="0" w:color="000000"/>
              <w:bottom w:val="single" w:sz="6" w:space="0" w:color="auto"/>
            </w:tcBorders>
          </w:tcPr>
          <w:p w:rsidR="00B40B6A" w:rsidRDefault="00B40B6A" w:rsidP="00006833">
            <w:pPr>
              <w:autoSpaceDE w:val="0"/>
              <w:autoSpaceDN w:val="0"/>
              <w:adjustRightInd w:val="0"/>
              <w:snapToGrid w:val="0"/>
              <w:spacing w:line="360" w:lineRule="auto"/>
              <w:jc w:val="center"/>
              <w:rPr>
                <w:rFonts w:eastAsia="仿宋_GB2312"/>
                <w:color w:val="000000"/>
              </w:rPr>
            </w:pPr>
          </w:p>
        </w:tc>
      </w:tr>
      <w:tr w:rsidR="00B40B6A" w:rsidTr="00006833">
        <w:trPr>
          <w:gridBefore w:val="1"/>
          <w:gridAfter w:val="1"/>
          <w:wBefore w:w="372" w:type="dxa"/>
          <w:wAfter w:w="12" w:type="dxa"/>
          <w:cantSplit/>
          <w:trHeight w:val="192"/>
          <w:jc w:val="center"/>
        </w:trPr>
        <w:tc>
          <w:tcPr>
            <w:tcW w:w="1365" w:type="dxa"/>
            <w:gridSpan w:val="3"/>
            <w:tcBorders>
              <w:top w:val="single" w:sz="6" w:space="0" w:color="auto"/>
              <w:bottom w:val="single" w:sz="6" w:space="0" w:color="auto"/>
              <w:right w:val="single" w:sz="6" w:space="0" w:color="auto"/>
            </w:tcBorders>
          </w:tcPr>
          <w:p w:rsidR="00B40B6A" w:rsidRDefault="00B40B6A" w:rsidP="00006833">
            <w:pPr>
              <w:autoSpaceDE w:val="0"/>
              <w:autoSpaceDN w:val="0"/>
              <w:adjustRightInd w:val="0"/>
              <w:snapToGrid w:val="0"/>
              <w:spacing w:line="360" w:lineRule="auto"/>
              <w:jc w:val="center"/>
              <w:rPr>
                <w:rFonts w:eastAsia="仿宋_GB2312"/>
                <w:color w:val="000000"/>
              </w:rPr>
            </w:pPr>
          </w:p>
        </w:tc>
        <w:tc>
          <w:tcPr>
            <w:tcW w:w="1170" w:type="dxa"/>
            <w:gridSpan w:val="3"/>
            <w:tcBorders>
              <w:top w:val="single" w:sz="6" w:space="0" w:color="auto"/>
              <w:left w:val="single" w:sz="6" w:space="0" w:color="auto"/>
              <w:bottom w:val="single" w:sz="6" w:space="0" w:color="auto"/>
              <w:right w:val="single" w:sz="6" w:space="0" w:color="auto"/>
            </w:tcBorders>
          </w:tcPr>
          <w:p w:rsidR="00B40B6A" w:rsidRDefault="00B40B6A" w:rsidP="00006833">
            <w:pPr>
              <w:autoSpaceDE w:val="0"/>
              <w:autoSpaceDN w:val="0"/>
              <w:adjustRightInd w:val="0"/>
              <w:snapToGrid w:val="0"/>
              <w:spacing w:line="360" w:lineRule="auto"/>
              <w:jc w:val="center"/>
              <w:rPr>
                <w:rFonts w:eastAsia="仿宋_GB2312"/>
                <w:color w:val="000000"/>
              </w:rPr>
            </w:pPr>
            <w:r>
              <w:rPr>
                <w:rFonts w:eastAsia="仿宋_GB2312" w:hint="eastAsia"/>
                <w:color w:val="000000"/>
              </w:rPr>
              <w:t>1=2+3+4+5</w:t>
            </w:r>
          </w:p>
        </w:tc>
        <w:tc>
          <w:tcPr>
            <w:tcW w:w="1356" w:type="dxa"/>
            <w:gridSpan w:val="2"/>
            <w:tcBorders>
              <w:top w:val="single" w:sz="6" w:space="0" w:color="auto"/>
              <w:left w:val="single" w:sz="6" w:space="0" w:color="auto"/>
              <w:bottom w:val="single" w:sz="6" w:space="0" w:color="auto"/>
              <w:right w:val="single" w:sz="6" w:space="0" w:color="auto"/>
            </w:tcBorders>
          </w:tcPr>
          <w:p w:rsidR="00B40B6A" w:rsidRDefault="00B40B6A" w:rsidP="00006833">
            <w:pPr>
              <w:autoSpaceDE w:val="0"/>
              <w:autoSpaceDN w:val="0"/>
              <w:adjustRightInd w:val="0"/>
              <w:snapToGrid w:val="0"/>
              <w:spacing w:line="360" w:lineRule="auto"/>
              <w:jc w:val="center"/>
              <w:rPr>
                <w:rFonts w:eastAsia="仿宋_GB2312"/>
                <w:color w:val="000000"/>
              </w:rPr>
            </w:pPr>
            <w:r>
              <w:rPr>
                <w:rFonts w:eastAsia="仿宋_GB2312" w:hint="eastAsia"/>
                <w:color w:val="000000"/>
              </w:rPr>
              <w:t>2</w:t>
            </w:r>
          </w:p>
        </w:tc>
        <w:tc>
          <w:tcPr>
            <w:tcW w:w="835" w:type="dxa"/>
            <w:gridSpan w:val="2"/>
            <w:tcBorders>
              <w:top w:val="single" w:sz="6" w:space="0" w:color="auto"/>
              <w:left w:val="single" w:sz="6" w:space="0" w:color="auto"/>
              <w:bottom w:val="single" w:sz="6" w:space="0" w:color="auto"/>
              <w:right w:val="single" w:sz="6" w:space="0" w:color="auto"/>
            </w:tcBorders>
          </w:tcPr>
          <w:p w:rsidR="00B40B6A" w:rsidRDefault="00B40B6A" w:rsidP="00006833">
            <w:pPr>
              <w:autoSpaceDE w:val="0"/>
              <w:autoSpaceDN w:val="0"/>
              <w:adjustRightInd w:val="0"/>
              <w:snapToGrid w:val="0"/>
              <w:spacing w:line="360" w:lineRule="auto"/>
              <w:jc w:val="center"/>
              <w:rPr>
                <w:rFonts w:eastAsia="仿宋_GB2312"/>
                <w:color w:val="000000"/>
              </w:rPr>
            </w:pPr>
            <w:r>
              <w:rPr>
                <w:rFonts w:eastAsia="仿宋_GB2312" w:hint="eastAsia"/>
                <w:color w:val="000000"/>
              </w:rPr>
              <w:t>3</w:t>
            </w:r>
          </w:p>
        </w:tc>
        <w:tc>
          <w:tcPr>
            <w:tcW w:w="674" w:type="dxa"/>
            <w:gridSpan w:val="2"/>
            <w:tcBorders>
              <w:top w:val="single" w:sz="6" w:space="0" w:color="auto"/>
              <w:left w:val="single" w:sz="6" w:space="0" w:color="auto"/>
              <w:bottom w:val="single" w:sz="6" w:space="0" w:color="auto"/>
              <w:right w:val="single" w:sz="6" w:space="0" w:color="auto"/>
            </w:tcBorders>
          </w:tcPr>
          <w:p w:rsidR="00B40B6A" w:rsidRDefault="00B40B6A" w:rsidP="00006833">
            <w:pPr>
              <w:autoSpaceDE w:val="0"/>
              <w:autoSpaceDN w:val="0"/>
              <w:adjustRightInd w:val="0"/>
              <w:snapToGrid w:val="0"/>
              <w:spacing w:line="360" w:lineRule="auto"/>
              <w:jc w:val="center"/>
              <w:rPr>
                <w:rFonts w:eastAsia="仿宋_GB2312"/>
                <w:color w:val="000000"/>
              </w:rPr>
            </w:pPr>
            <w:r>
              <w:rPr>
                <w:rFonts w:eastAsia="仿宋_GB2312" w:hint="eastAsia"/>
                <w:color w:val="000000"/>
              </w:rPr>
              <w:t>4</w:t>
            </w:r>
          </w:p>
        </w:tc>
        <w:tc>
          <w:tcPr>
            <w:tcW w:w="764" w:type="dxa"/>
            <w:gridSpan w:val="2"/>
            <w:tcBorders>
              <w:top w:val="single" w:sz="6" w:space="0" w:color="auto"/>
              <w:left w:val="single" w:sz="6" w:space="0" w:color="auto"/>
              <w:bottom w:val="single" w:sz="6" w:space="0" w:color="auto"/>
              <w:right w:val="single" w:sz="6" w:space="0" w:color="auto"/>
            </w:tcBorders>
          </w:tcPr>
          <w:p w:rsidR="00B40B6A" w:rsidRDefault="00B40B6A" w:rsidP="00006833">
            <w:pPr>
              <w:autoSpaceDE w:val="0"/>
              <w:autoSpaceDN w:val="0"/>
              <w:adjustRightInd w:val="0"/>
              <w:snapToGrid w:val="0"/>
              <w:spacing w:line="360" w:lineRule="auto"/>
              <w:jc w:val="center"/>
              <w:rPr>
                <w:rFonts w:eastAsia="仿宋_GB2312"/>
                <w:color w:val="000000"/>
              </w:rPr>
            </w:pPr>
            <w:r>
              <w:rPr>
                <w:rFonts w:eastAsia="仿宋_GB2312" w:hint="eastAsia"/>
                <w:color w:val="000000"/>
              </w:rPr>
              <w:t>5</w:t>
            </w:r>
          </w:p>
        </w:tc>
        <w:tc>
          <w:tcPr>
            <w:tcW w:w="1260" w:type="dxa"/>
            <w:gridSpan w:val="3"/>
            <w:tcBorders>
              <w:top w:val="single" w:sz="6" w:space="0" w:color="auto"/>
              <w:left w:val="single" w:sz="6" w:space="0" w:color="auto"/>
              <w:bottom w:val="single" w:sz="6" w:space="0" w:color="auto"/>
              <w:right w:val="single" w:sz="6" w:space="0" w:color="auto"/>
            </w:tcBorders>
          </w:tcPr>
          <w:p w:rsidR="00B40B6A" w:rsidRDefault="00B40B6A" w:rsidP="00006833">
            <w:pPr>
              <w:autoSpaceDE w:val="0"/>
              <w:autoSpaceDN w:val="0"/>
              <w:adjustRightInd w:val="0"/>
              <w:snapToGrid w:val="0"/>
              <w:spacing w:line="360" w:lineRule="auto"/>
              <w:jc w:val="center"/>
              <w:rPr>
                <w:rFonts w:eastAsia="仿宋_GB2312"/>
                <w:color w:val="000000"/>
              </w:rPr>
            </w:pPr>
            <w:r>
              <w:rPr>
                <w:rFonts w:eastAsia="仿宋_GB2312" w:hint="eastAsia"/>
                <w:color w:val="000000"/>
              </w:rPr>
              <w:t>6=7+8+9+10</w:t>
            </w:r>
          </w:p>
        </w:tc>
        <w:tc>
          <w:tcPr>
            <w:tcW w:w="1365" w:type="dxa"/>
            <w:gridSpan w:val="2"/>
            <w:tcBorders>
              <w:top w:val="single" w:sz="6" w:space="0" w:color="auto"/>
              <w:left w:val="single" w:sz="6" w:space="0" w:color="auto"/>
              <w:bottom w:val="single" w:sz="6" w:space="0" w:color="auto"/>
              <w:right w:val="single" w:sz="6" w:space="0" w:color="auto"/>
            </w:tcBorders>
          </w:tcPr>
          <w:p w:rsidR="00B40B6A" w:rsidRDefault="00B40B6A" w:rsidP="00006833">
            <w:pPr>
              <w:autoSpaceDE w:val="0"/>
              <w:autoSpaceDN w:val="0"/>
              <w:adjustRightInd w:val="0"/>
              <w:snapToGrid w:val="0"/>
              <w:spacing w:line="360" w:lineRule="auto"/>
              <w:jc w:val="center"/>
              <w:rPr>
                <w:rFonts w:eastAsia="仿宋_GB2312"/>
                <w:color w:val="000000"/>
              </w:rPr>
            </w:pPr>
            <w:r>
              <w:rPr>
                <w:rFonts w:eastAsia="仿宋_GB2312" w:hint="eastAsia"/>
                <w:color w:val="000000"/>
              </w:rPr>
              <w:t>7</w:t>
            </w:r>
          </w:p>
        </w:tc>
        <w:tc>
          <w:tcPr>
            <w:tcW w:w="735" w:type="dxa"/>
            <w:gridSpan w:val="2"/>
            <w:tcBorders>
              <w:top w:val="single" w:sz="6" w:space="0" w:color="auto"/>
              <w:left w:val="single" w:sz="6" w:space="0" w:color="auto"/>
              <w:bottom w:val="single" w:sz="6" w:space="0" w:color="auto"/>
              <w:right w:val="single" w:sz="6" w:space="0" w:color="auto"/>
            </w:tcBorders>
          </w:tcPr>
          <w:p w:rsidR="00B40B6A" w:rsidRDefault="00B40B6A" w:rsidP="00006833">
            <w:pPr>
              <w:autoSpaceDE w:val="0"/>
              <w:autoSpaceDN w:val="0"/>
              <w:adjustRightInd w:val="0"/>
              <w:snapToGrid w:val="0"/>
              <w:spacing w:line="360" w:lineRule="auto"/>
              <w:jc w:val="center"/>
              <w:rPr>
                <w:rFonts w:eastAsia="仿宋_GB2312"/>
                <w:color w:val="000000"/>
              </w:rPr>
            </w:pPr>
            <w:r>
              <w:rPr>
                <w:rFonts w:eastAsia="仿宋_GB2312" w:hint="eastAsia"/>
                <w:color w:val="000000"/>
              </w:rPr>
              <w:t>8</w:t>
            </w:r>
          </w:p>
        </w:tc>
        <w:tc>
          <w:tcPr>
            <w:tcW w:w="945" w:type="dxa"/>
            <w:gridSpan w:val="2"/>
            <w:tcBorders>
              <w:top w:val="single" w:sz="6" w:space="0" w:color="auto"/>
              <w:left w:val="single" w:sz="6" w:space="0" w:color="auto"/>
              <w:bottom w:val="single" w:sz="6" w:space="0" w:color="auto"/>
              <w:right w:val="single" w:sz="6" w:space="0" w:color="auto"/>
            </w:tcBorders>
          </w:tcPr>
          <w:p w:rsidR="00B40B6A" w:rsidRDefault="00B40B6A" w:rsidP="00006833">
            <w:pPr>
              <w:autoSpaceDE w:val="0"/>
              <w:autoSpaceDN w:val="0"/>
              <w:adjustRightInd w:val="0"/>
              <w:snapToGrid w:val="0"/>
              <w:spacing w:line="360" w:lineRule="auto"/>
              <w:jc w:val="center"/>
              <w:rPr>
                <w:rFonts w:eastAsia="仿宋_GB2312"/>
                <w:color w:val="000000"/>
              </w:rPr>
            </w:pPr>
            <w:r>
              <w:rPr>
                <w:rFonts w:eastAsia="仿宋_GB2312" w:hint="eastAsia"/>
                <w:color w:val="000000"/>
              </w:rPr>
              <w:t>9</w:t>
            </w:r>
          </w:p>
        </w:tc>
        <w:tc>
          <w:tcPr>
            <w:tcW w:w="840" w:type="dxa"/>
            <w:gridSpan w:val="2"/>
            <w:tcBorders>
              <w:top w:val="single" w:sz="6" w:space="0" w:color="auto"/>
              <w:left w:val="single" w:sz="6" w:space="0" w:color="auto"/>
              <w:bottom w:val="single" w:sz="6" w:space="0" w:color="auto"/>
              <w:right w:val="single" w:sz="6" w:space="0" w:color="auto"/>
            </w:tcBorders>
          </w:tcPr>
          <w:p w:rsidR="00B40B6A" w:rsidRDefault="00B40B6A" w:rsidP="00006833">
            <w:pPr>
              <w:autoSpaceDE w:val="0"/>
              <w:autoSpaceDN w:val="0"/>
              <w:adjustRightInd w:val="0"/>
              <w:snapToGrid w:val="0"/>
              <w:spacing w:line="360" w:lineRule="auto"/>
              <w:jc w:val="center"/>
              <w:rPr>
                <w:rFonts w:eastAsia="仿宋_GB2312"/>
                <w:color w:val="000000"/>
              </w:rPr>
            </w:pPr>
            <w:r>
              <w:rPr>
                <w:rFonts w:eastAsia="仿宋_GB2312" w:hint="eastAsia"/>
                <w:color w:val="000000"/>
              </w:rPr>
              <w:t>10</w:t>
            </w:r>
          </w:p>
        </w:tc>
        <w:tc>
          <w:tcPr>
            <w:tcW w:w="1050" w:type="dxa"/>
            <w:gridSpan w:val="3"/>
            <w:tcBorders>
              <w:top w:val="single" w:sz="6" w:space="0" w:color="auto"/>
              <w:left w:val="single" w:sz="6" w:space="0" w:color="auto"/>
              <w:bottom w:val="single" w:sz="6" w:space="0" w:color="auto"/>
            </w:tcBorders>
          </w:tcPr>
          <w:p w:rsidR="00B40B6A" w:rsidRDefault="00B40B6A" w:rsidP="00006833">
            <w:pPr>
              <w:autoSpaceDE w:val="0"/>
              <w:autoSpaceDN w:val="0"/>
              <w:adjustRightInd w:val="0"/>
              <w:snapToGrid w:val="0"/>
              <w:spacing w:line="360" w:lineRule="auto"/>
              <w:jc w:val="center"/>
              <w:rPr>
                <w:rFonts w:eastAsia="仿宋_GB2312"/>
                <w:color w:val="000000"/>
              </w:rPr>
            </w:pPr>
            <w:r>
              <w:rPr>
                <w:rFonts w:eastAsia="仿宋_GB2312" w:hint="eastAsia"/>
                <w:color w:val="000000"/>
              </w:rPr>
              <w:t>11=1+6</w:t>
            </w:r>
          </w:p>
        </w:tc>
      </w:tr>
      <w:tr w:rsidR="00B40B6A" w:rsidTr="00006833">
        <w:trPr>
          <w:gridBefore w:val="1"/>
          <w:gridAfter w:val="1"/>
          <w:wBefore w:w="372" w:type="dxa"/>
          <w:wAfter w:w="12" w:type="dxa"/>
          <w:cantSplit/>
          <w:trHeight w:val="76"/>
          <w:jc w:val="center"/>
        </w:trPr>
        <w:tc>
          <w:tcPr>
            <w:tcW w:w="1365" w:type="dxa"/>
            <w:gridSpan w:val="3"/>
            <w:tcBorders>
              <w:top w:val="single" w:sz="6" w:space="0" w:color="auto"/>
              <w:bottom w:val="single" w:sz="6" w:space="0" w:color="auto"/>
              <w:right w:val="single" w:sz="6" w:space="0" w:color="auto"/>
            </w:tcBorders>
          </w:tcPr>
          <w:p w:rsidR="00B40B6A" w:rsidRDefault="00B40B6A" w:rsidP="00006833">
            <w:pPr>
              <w:autoSpaceDE w:val="0"/>
              <w:autoSpaceDN w:val="0"/>
              <w:adjustRightInd w:val="0"/>
              <w:snapToGrid w:val="0"/>
              <w:spacing w:line="360" w:lineRule="auto"/>
              <w:jc w:val="center"/>
              <w:rPr>
                <w:rFonts w:eastAsia="仿宋_GB2312"/>
                <w:color w:val="000000"/>
              </w:rPr>
            </w:pPr>
            <w:r>
              <w:rPr>
                <w:rFonts w:eastAsia="仿宋_GB2312" w:hint="eastAsia"/>
                <w:color w:val="000000"/>
              </w:rPr>
              <w:t>×项目</w:t>
            </w:r>
          </w:p>
        </w:tc>
        <w:tc>
          <w:tcPr>
            <w:tcW w:w="1170" w:type="dxa"/>
            <w:gridSpan w:val="3"/>
            <w:tcBorders>
              <w:top w:val="single" w:sz="6" w:space="0" w:color="auto"/>
              <w:left w:val="single" w:sz="6" w:space="0" w:color="auto"/>
              <w:bottom w:val="single" w:sz="6" w:space="0" w:color="auto"/>
              <w:right w:val="single" w:sz="6" w:space="0" w:color="auto"/>
            </w:tcBorders>
          </w:tcPr>
          <w:p w:rsidR="00B40B6A" w:rsidRDefault="00B40B6A" w:rsidP="00006833">
            <w:pPr>
              <w:autoSpaceDE w:val="0"/>
              <w:autoSpaceDN w:val="0"/>
              <w:adjustRightInd w:val="0"/>
              <w:snapToGrid w:val="0"/>
              <w:spacing w:line="360" w:lineRule="auto"/>
              <w:jc w:val="center"/>
              <w:rPr>
                <w:rFonts w:eastAsia="仿宋_GB2312"/>
                <w:color w:val="000000"/>
              </w:rPr>
            </w:pPr>
          </w:p>
        </w:tc>
        <w:tc>
          <w:tcPr>
            <w:tcW w:w="1356" w:type="dxa"/>
            <w:gridSpan w:val="2"/>
            <w:tcBorders>
              <w:top w:val="single" w:sz="6" w:space="0" w:color="auto"/>
              <w:left w:val="single" w:sz="6" w:space="0" w:color="auto"/>
              <w:bottom w:val="single" w:sz="6" w:space="0" w:color="auto"/>
              <w:right w:val="single" w:sz="6" w:space="0" w:color="auto"/>
            </w:tcBorders>
          </w:tcPr>
          <w:p w:rsidR="00B40B6A" w:rsidRDefault="00B40B6A" w:rsidP="00006833">
            <w:pPr>
              <w:autoSpaceDE w:val="0"/>
              <w:autoSpaceDN w:val="0"/>
              <w:adjustRightInd w:val="0"/>
              <w:snapToGrid w:val="0"/>
              <w:spacing w:line="360" w:lineRule="auto"/>
              <w:jc w:val="center"/>
              <w:rPr>
                <w:rFonts w:eastAsia="仿宋_GB2312"/>
                <w:color w:val="000000"/>
              </w:rPr>
            </w:pPr>
          </w:p>
        </w:tc>
        <w:tc>
          <w:tcPr>
            <w:tcW w:w="835" w:type="dxa"/>
            <w:gridSpan w:val="2"/>
            <w:tcBorders>
              <w:top w:val="single" w:sz="6" w:space="0" w:color="auto"/>
              <w:left w:val="single" w:sz="6" w:space="0" w:color="auto"/>
              <w:bottom w:val="single" w:sz="6" w:space="0" w:color="auto"/>
              <w:right w:val="single" w:sz="6" w:space="0" w:color="auto"/>
            </w:tcBorders>
          </w:tcPr>
          <w:p w:rsidR="00B40B6A" w:rsidRDefault="00B40B6A" w:rsidP="00006833">
            <w:pPr>
              <w:autoSpaceDE w:val="0"/>
              <w:autoSpaceDN w:val="0"/>
              <w:adjustRightInd w:val="0"/>
              <w:snapToGrid w:val="0"/>
              <w:spacing w:line="360" w:lineRule="auto"/>
              <w:jc w:val="center"/>
              <w:rPr>
                <w:rFonts w:eastAsia="仿宋_GB2312"/>
                <w:color w:val="000000"/>
              </w:rPr>
            </w:pPr>
          </w:p>
        </w:tc>
        <w:tc>
          <w:tcPr>
            <w:tcW w:w="674" w:type="dxa"/>
            <w:gridSpan w:val="2"/>
            <w:tcBorders>
              <w:top w:val="single" w:sz="6" w:space="0" w:color="auto"/>
              <w:left w:val="single" w:sz="6" w:space="0" w:color="auto"/>
              <w:bottom w:val="single" w:sz="6" w:space="0" w:color="auto"/>
              <w:right w:val="single" w:sz="6" w:space="0" w:color="auto"/>
            </w:tcBorders>
          </w:tcPr>
          <w:p w:rsidR="00B40B6A" w:rsidRDefault="00B40B6A" w:rsidP="00006833">
            <w:pPr>
              <w:autoSpaceDE w:val="0"/>
              <w:autoSpaceDN w:val="0"/>
              <w:adjustRightInd w:val="0"/>
              <w:snapToGrid w:val="0"/>
              <w:spacing w:line="360" w:lineRule="auto"/>
              <w:jc w:val="center"/>
              <w:rPr>
                <w:rFonts w:eastAsia="仿宋_GB2312"/>
                <w:color w:val="000000"/>
              </w:rPr>
            </w:pPr>
          </w:p>
        </w:tc>
        <w:tc>
          <w:tcPr>
            <w:tcW w:w="764" w:type="dxa"/>
            <w:gridSpan w:val="2"/>
            <w:tcBorders>
              <w:top w:val="single" w:sz="6" w:space="0" w:color="auto"/>
              <w:left w:val="single" w:sz="6" w:space="0" w:color="auto"/>
              <w:bottom w:val="single" w:sz="6" w:space="0" w:color="auto"/>
              <w:right w:val="single" w:sz="6" w:space="0" w:color="auto"/>
            </w:tcBorders>
          </w:tcPr>
          <w:p w:rsidR="00B40B6A" w:rsidRDefault="00B40B6A" w:rsidP="00006833">
            <w:pPr>
              <w:autoSpaceDE w:val="0"/>
              <w:autoSpaceDN w:val="0"/>
              <w:adjustRightInd w:val="0"/>
              <w:snapToGrid w:val="0"/>
              <w:spacing w:line="360" w:lineRule="auto"/>
              <w:jc w:val="center"/>
              <w:rPr>
                <w:rFonts w:eastAsia="仿宋_GB2312"/>
                <w:color w:val="000000"/>
              </w:rPr>
            </w:pPr>
          </w:p>
        </w:tc>
        <w:tc>
          <w:tcPr>
            <w:tcW w:w="1260" w:type="dxa"/>
            <w:gridSpan w:val="3"/>
            <w:tcBorders>
              <w:top w:val="single" w:sz="6" w:space="0" w:color="auto"/>
              <w:left w:val="single" w:sz="6" w:space="0" w:color="auto"/>
              <w:bottom w:val="single" w:sz="6" w:space="0" w:color="auto"/>
              <w:right w:val="single" w:sz="6" w:space="0" w:color="auto"/>
            </w:tcBorders>
          </w:tcPr>
          <w:p w:rsidR="00B40B6A" w:rsidRDefault="00B40B6A" w:rsidP="00006833">
            <w:pPr>
              <w:autoSpaceDE w:val="0"/>
              <w:autoSpaceDN w:val="0"/>
              <w:adjustRightInd w:val="0"/>
              <w:snapToGrid w:val="0"/>
              <w:spacing w:line="360" w:lineRule="auto"/>
              <w:jc w:val="center"/>
              <w:rPr>
                <w:rFonts w:eastAsia="仿宋_GB2312"/>
                <w:color w:val="000000"/>
              </w:rPr>
            </w:pPr>
          </w:p>
        </w:tc>
        <w:tc>
          <w:tcPr>
            <w:tcW w:w="1365" w:type="dxa"/>
            <w:gridSpan w:val="2"/>
            <w:tcBorders>
              <w:top w:val="single" w:sz="6" w:space="0" w:color="auto"/>
              <w:left w:val="single" w:sz="6" w:space="0" w:color="auto"/>
              <w:bottom w:val="single" w:sz="6" w:space="0" w:color="auto"/>
              <w:right w:val="single" w:sz="6" w:space="0" w:color="auto"/>
            </w:tcBorders>
          </w:tcPr>
          <w:p w:rsidR="00B40B6A" w:rsidRDefault="00B40B6A" w:rsidP="00006833">
            <w:pPr>
              <w:autoSpaceDE w:val="0"/>
              <w:autoSpaceDN w:val="0"/>
              <w:adjustRightInd w:val="0"/>
              <w:snapToGrid w:val="0"/>
              <w:spacing w:line="360" w:lineRule="auto"/>
              <w:jc w:val="center"/>
              <w:rPr>
                <w:rFonts w:eastAsia="仿宋_GB2312"/>
                <w:color w:val="000000"/>
              </w:rPr>
            </w:pPr>
          </w:p>
        </w:tc>
        <w:tc>
          <w:tcPr>
            <w:tcW w:w="735" w:type="dxa"/>
            <w:gridSpan w:val="2"/>
            <w:tcBorders>
              <w:top w:val="single" w:sz="6" w:space="0" w:color="auto"/>
              <w:left w:val="single" w:sz="6" w:space="0" w:color="auto"/>
              <w:bottom w:val="single" w:sz="6" w:space="0" w:color="auto"/>
              <w:right w:val="single" w:sz="6" w:space="0" w:color="auto"/>
            </w:tcBorders>
          </w:tcPr>
          <w:p w:rsidR="00B40B6A" w:rsidRDefault="00B40B6A" w:rsidP="00006833">
            <w:pPr>
              <w:autoSpaceDE w:val="0"/>
              <w:autoSpaceDN w:val="0"/>
              <w:adjustRightInd w:val="0"/>
              <w:snapToGrid w:val="0"/>
              <w:spacing w:line="360" w:lineRule="auto"/>
              <w:jc w:val="center"/>
              <w:rPr>
                <w:rFonts w:eastAsia="仿宋_GB2312"/>
                <w:color w:val="000000"/>
              </w:rPr>
            </w:pPr>
          </w:p>
        </w:tc>
        <w:tc>
          <w:tcPr>
            <w:tcW w:w="945" w:type="dxa"/>
            <w:gridSpan w:val="2"/>
            <w:tcBorders>
              <w:top w:val="single" w:sz="6" w:space="0" w:color="auto"/>
              <w:left w:val="single" w:sz="6" w:space="0" w:color="auto"/>
              <w:bottom w:val="single" w:sz="6" w:space="0" w:color="auto"/>
              <w:right w:val="single" w:sz="6" w:space="0" w:color="auto"/>
            </w:tcBorders>
          </w:tcPr>
          <w:p w:rsidR="00B40B6A" w:rsidRDefault="00B40B6A" w:rsidP="00006833">
            <w:pPr>
              <w:autoSpaceDE w:val="0"/>
              <w:autoSpaceDN w:val="0"/>
              <w:adjustRightInd w:val="0"/>
              <w:snapToGrid w:val="0"/>
              <w:spacing w:line="360" w:lineRule="auto"/>
              <w:jc w:val="center"/>
              <w:rPr>
                <w:rFonts w:eastAsia="仿宋_GB2312"/>
                <w:color w:val="000000"/>
              </w:rPr>
            </w:pPr>
          </w:p>
        </w:tc>
        <w:tc>
          <w:tcPr>
            <w:tcW w:w="840" w:type="dxa"/>
            <w:gridSpan w:val="2"/>
            <w:tcBorders>
              <w:top w:val="single" w:sz="6" w:space="0" w:color="auto"/>
              <w:left w:val="single" w:sz="6" w:space="0" w:color="auto"/>
              <w:bottom w:val="single" w:sz="6" w:space="0" w:color="auto"/>
              <w:right w:val="single" w:sz="6" w:space="0" w:color="auto"/>
            </w:tcBorders>
          </w:tcPr>
          <w:p w:rsidR="00B40B6A" w:rsidRDefault="00B40B6A" w:rsidP="00006833">
            <w:pPr>
              <w:autoSpaceDE w:val="0"/>
              <w:autoSpaceDN w:val="0"/>
              <w:adjustRightInd w:val="0"/>
              <w:snapToGrid w:val="0"/>
              <w:spacing w:line="360" w:lineRule="auto"/>
              <w:jc w:val="center"/>
              <w:rPr>
                <w:rFonts w:eastAsia="仿宋_GB2312"/>
                <w:color w:val="000000"/>
              </w:rPr>
            </w:pPr>
          </w:p>
        </w:tc>
        <w:tc>
          <w:tcPr>
            <w:tcW w:w="1050" w:type="dxa"/>
            <w:gridSpan w:val="3"/>
            <w:tcBorders>
              <w:top w:val="single" w:sz="6" w:space="0" w:color="auto"/>
              <w:left w:val="single" w:sz="6" w:space="0" w:color="auto"/>
              <w:bottom w:val="single" w:sz="6" w:space="0" w:color="auto"/>
            </w:tcBorders>
          </w:tcPr>
          <w:p w:rsidR="00B40B6A" w:rsidRDefault="00B40B6A" w:rsidP="00006833">
            <w:pPr>
              <w:autoSpaceDE w:val="0"/>
              <w:autoSpaceDN w:val="0"/>
              <w:adjustRightInd w:val="0"/>
              <w:snapToGrid w:val="0"/>
              <w:spacing w:line="360" w:lineRule="auto"/>
              <w:jc w:val="center"/>
              <w:rPr>
                <w:rFonts w:eastAsia="仿宋_GB2312"/>
                <w:color w:val="000000"/>
              </w:rPr>
            </w:pPr>
          </w:p>
        </w:tc>
      </w:tr>
      <w:tr w:rsidR="00B40B6A" w:rsidTr="00006833">
        <w:trPr>
          <w:gridBefore w:val="1"/>
          <w:gridAfter w:val="1"/>
          <w:wBefore w:w="372" w:type="dxa"/>
          <w:wAfter w:w="12" w:type="dxa"/>
          <w:cantSplit/>
          <w:trHeight w:val="76"/>
          <w:jc w:val="center"/>
        </w:trPr>
        <w:tc>
          <w:tcPr>
            <w:tcW w:w="1365" w:type="dxa"/>
            <w:gridSpan w:val="3"/>
            <w:tcBorders>
              <w:top w:val="single" w:sz="6" w:space="0" w:color="auto"/>
              <w:bottom w:val="single" w:sz="6" w:space="0" w:color="auto"/>
              <w:right w:val="single" w:sz="6" w:space="0" w:color="auto"/>
            </w:tcBorders>
          </w:tcPr>
          <w:p w:rsidR="00B40B6A" w:rsidRDefault="00B40B6A" w:rsidP="00006833">
            <w:pPr>
              <w:autoSpaceDE w:val="0"/>
              <w:autoSpaceDN w:val="0"/>
              <w:adjustRightInd w:val="0"/>
              <w:snapToGrid w:val="0"/>
              <w:spacing w:line="360" w:lineRule="auto"/>
              <w:jc w:val="center"/>
              <w:rPr>
                <w:rFonts w:eastAsia="仿宋_GB2312"/>
                <w:color w:val="000000"/>
              </w:rPr>
            </w:pPr>
            <w:r>
              <w:rPr>
                <w:rFonts w:eastAsia="仿宋_GB2312" w:hint="eastAsia"/>
                <w:color w:val="000000"/>
              </w:rPr>
              <w:t>×项目</w:t>
            </w:r>
          </w:p>
        </w:tc>
        <w:tc>
          <w:tcPr>
            <w:tcW w:w="1170" w:type="dxa"/>
            <w:gridSpan w:val="3"/>
            <w:tcBorders>
              <w:top w:val="single" w:sz="6" w:space="0" w:color="auto"/>
              <w:left w:val="single" w:sz="6" w:space="0" w:color="auto"/>
              <w:bottom w:val="single" w:sz="6" w:space="0" w:color="auto"/>
              <w:right w:val="single" w:sz="6" w:space="0" w:color="auto"/>
            </w:tcBorders>
          </w:tcPr>
          <w:p w:rsidR="00B40B6A" w:rsidRDefault="00B40B6A" w:rsidP="00006833">
            <w:pPr>
              <w:autoSpaceDE w:val="0"/>
              <w:autoSpaceDN w:val="0"/>
              <w:adjustRightInd w:val="0"/>
              <w:snapToGrid w:val="0"/>
              <w:spacing w:line="360" w:lineRule="auto"/>
              <w:jc w:val="center"/>
              <w:rPr>
                <w:rFonts w:eastAsia="仿宋_GB2312"/>
                <w:color w:val="000000"/>
              </w:rPr>
            </w:pPr>
          </w:p>
        </w:tc>
        <w:tc>
          <w:tcPr>
            <w:tcW w:w="1356" w:type="dxa"/>
            <w:gridSpan w:val="2"/>
            <w:tcBorders>
              <w:top w:val="single" w:sz="6" w:space="0" w:color="auto"/>
              <w:left w:val="single" w:sz="6" w:space="0" w:color="auto"/>
              <w:bottom w:val="single" w:sz="6" w:space="0" w:color="auto"/>
              <w:right w:val="single" w:sz="6" w:space="0" w:color="auto"/>
            </w:tcBorders>
          </w:tcPr>
          <w:p w:rsidR="00B40B6A" w:rsidRDefault="00B40B6A" w:rsidP="00006833">
            <w:pPr>
              <w:autoSpaceDE w:val="0"/>
              <w:autoSpaceDN w:val="0"/>
              <w:adjustRightInd w:val="0"/>
              <w:snapToGrid w:val="0"/>
              <w:spacing w:line="360" w:lineRule="auto"/>
              <w:jc w:val="center"/>
              <w:rPr>
                <w:rFonts w:eastAsia="仿宋_GB2312"/>
                <w:color w:val="000000"/>
              </w:rPr>
            </w:pPr>
          </w:p>
        </w:tc>
        <w:tc>
          <w:tcPr>
            <w:tcW w:w="835" w:type="dxa"/>
            <w:gridSpan w:val="2"/>
            <w:tcBorders>
              <w:top w:val="single" w:sz="6" w:space="0" w:color="auto"/>
              <w:left w:val="single" w:sz="6" w:space="0" w:color="auto"/>
              <w:bottom w:val="single" w:sz="6" w:space="0" w:color="auto"/>
              <w:right w:val="single" w:sz="6" w:space="0" w:color="auto"/>
            </w:tcBorders>
          </w:tcPr>
          <w:p w:rsidR="00B40B6A" w:rsidRDefault="00B40B6A" w:rsidP="00006833">
            <w:pPr>
              <w:autoSpaceDE w:val="0"/>
              <w:autoSpaceDN w:val="0"/>
              <w:adjustRightInd w:val="0"/>
              <w:snapToGrid w:val="0"/>
              <w:spacing w:line="360" w:lineRule="auto"/>
              <w:jc w:val="center"/>
              <w:rPr>
                <w:rFonts w:eastAsia="仿宋_GB2312"/>
                <w:color w:val="000000"/>
              </w:rPr>
            </w:pPr>
          </w:p>
        </w:tc>
        <w:tc>
          <w:tcPr>
            <w:tcW w:w="674" w:type="dxa"/>
            <w:gridSpan w:val="2"/>
            <w:tcBorders>
              <w:top w:val="single" w:sz="6" w:space="0" w:color="auto"/>
              <w:left w:val="single" w:sz="6" w:space="0" w:color="auto"/>
              <w:bottom w:val="single" w:sz="6" w:space="0" w:color="auto"/>
              <w:right w:val="single" w:sz="6" w:space="0" w:color="auto"/>
            </w:tcBorders>
          </w:tcPr>
          <w:p w:rsidR="00B40B6A" w:rsidRDefault="00B40B6A" w:rsidP="00006833">
            <w:pPr>
              <w:autoSpaceDE w:val="0"/>
              <w:autoSpaceDN w:val="0"/>
              <w:adjustRightInd w:val="0"/>
              <w:snapToGrid w:val="0"/>
              <w:spacing w:line="360" w:lineRule="auto"/>
              <w:jc w:val="center"/>
              <w:rPr>
                <w:rFonts w:eastAsia="仿宋_GB2312"/>
                <w:color w:val="000000"/>
              </w:rPr>
            </w:pPr>
          </w:p>
        </w:tc>
        <w:tc>
          <w:tcPr>
            <w:tcW w:w="764" w:type="dxa"/>
            <w:gridSpan w:val="2"/>
            <w:tcBorders>
              <w:top w:val="single" w:sz="6" w:space="0" w:color="auto"/>
              <w:left w:val="single" w:sz="6" w:space="0" w:color="auto"/>
              <w:bottom w:val="single" w:sz="6" w:space="0" w:color="auto"/>
              <w:right w:val="single" w:sz="6" w:space="0" w:color="auto"/>
            </w:tcBorders>
          </w:tcPr>
          <w:p w:rsidR="00B40B6A" w:rsidRDefault="00B40B6A" w:rsidP="00006833">
            <w:pPr>
              <w:autoSpaceDE w:val="0"/>
              <w:autoSpaceDN w:val="0"/>
              <w:adjustRightInd w:val="0"/>
              <w:snapToGrid w:val="0"/>
              <w:spacing w:line="360" w:lineRule="auto"/>
              <w:jc w:val="center"/>
              <w:rPr>
                <w:rFonts w:eastAsia="仿宋_GB2312"/>
                <w:color w:val="000000"/>
              </w:rPr>
            </w:pPr>
          </w:p>
        </w:tc>
        <w:tc>
          <w:tcPr>
            <w:tcW w:w="1260" w:type="dxa"/>
            <w:gridSpan w:val="3"/>
            <w:tcBorders>
              <w:top w:val="single" w:sz="6" w:space="0" w:color="auto"/>
              <w:left w:val="single" w:sz="6" w:space="0" w:color="auto"/>
              <w:bottom w:val="single" w:sz="6" w:space="0" w:color="auto"/>
              <w:right w:val="single" w:sz="6" w:space="0" w:color="auto"/>
            </w:tcBorders>
          </w:tcPr>
          <w:p w:rsidR="00B40B6A" w:rsidRDefault="00B40B6A" w:rsidP="00006833">
            <w:pPr>
              <w:autoSpaceDE w:val="0"/>
              <w:autoSpaceDN w:val="0"/>
              <w:adjustRightInd w:val="0"/>
              <w:snapToGrid w:val="0"/>
              <w:spacing w:line="360" w:lineRule="auto"/>
              <w:jc w:val="center"/>
              <w:rPr>
                <w:rFonts w:eastAsia="仿宋_GB2312"/>
                <w:color w:val="000000"/>
              </w:rPr>
            </w:pPr>
          </w:p>
        </w:tc>
        <w:tc>
          <w:tcPr>
            <w:tcW w:w="1365" w:type="dxa"/>
            <w:gridSpan w:val="2"/>
            <w:tcBorders>
              <w:top w:val="single" w:sz="6" w:space="0" w:color="auto"/>
              <w:left w:val="single" w:sz="6" w:space="0" w:color="auto"/>
              <w:bottom w:val="single" w:sz="6" w:space="0" w:color="auto"/>
              <w:right w:val="single" w:sz="6" w:space="0" w:color="auto"/>
            </w:tcBorders>
          </w:tcPr>
          <w:p w:rsidR="00B40B6A" w:rsidRDefault="00B40B6A" w:rsidP="00006833">
            <w:pPr>
              <w:autoSpaceDE w:val="0"/>
              <w:autoSpaceDN w:val="0"/>
              <w:adjustRightInd w:val="0"/>
              <w:snapToGrid w:val="0"/>
              <w:spacing w:line="360" w:lineRule="auto"/>
              <w:jc w:val="center"/>
              <w:rPr>
                <w:rFonts w:eastAsia="仿宋_GB2312"/>
                <w:color w:val="000000"/>
              </w:rPr>
            </w:pPr>
          </w:p>
        </w:tc>
        <w:tc>
          <w:tcPr>
            <w:tcW w:w="735" w:type="dxa"/>
            <w:gridSpan w:val="2"/>
            <w:tcBorders>
              <w:top w:val="single" w:sz="6" w:space="0" w:color="auto"/>
              <w:left w:val="single" w:sz="6" w:space="0" w:color="auto"/>
              <w:bottom w:val="single" w:sz="6" w:space="0" w:color="auto"/>
              <w:right w:val="single" w:sz="6" w:space="0" w:color="auto"/>
            </w:tcBorders>
          </w:tcPr>
          <w:p w:rsidR="00B40B6A" w:rsidRDefault="00B40B6A" w:rsidP="00006833">
            <w:pPr>
              <w:autoSpaceDE w:val="0"/>
              <w:autoSpaceDN w:val="0"/>
              <w:adjustRightInd w:val="0"/>
              <w:snapToGrid w:val="0"/>
              <w:spacing w:line="360" w:lineRule="auto"/>
              <w:jc w:val="center"/>
              <w:rPr>
                <w:rFonts w:eastAsia="仿宋_GB2312"/>
                <w:color w:val="000000"/>
              </w:rPr>
            </w:pPr>
          </w:p>
        </w:tc>
        <w:tc>
          <w:tcPr>
            <w:tcW w:w="945" w:type="dxa"/>
            <w:gridSpan w:val="2"/>
            <w:tcBorders>
              <w:top w:val="single" w:sz="6" w:space="0" w:color="auto"/>
              <w:left w:val="single" w:sz="6" w:space="0" w:color="auto"/>
              <w:bottom w:val="single" w:sz="6" w:space="0" w:color="auto"/>
              <w:right w:val="single" w:sz="6" w:space="0" w:color="auto"/>
            </w:tcBorders>
          </w:tcPr>
          <w:p w:rsidR="00B40B6A" w:rsidRDefault="00B40B6A" w:rsidP="00006833">
            <w:pPr>
              <w:autoSpaceDE w:val="0"/>
              <w:autoSpaceDN w:val="0"/>
              <w:adjustRightInd w:val="0"/>
              <w:snapToGrid w:val="0"/>
              <w:spacing w:line="360" w:lineRule="auto"/>
              <w:jc w:val="center"/>
              <w:rPr>
                <w:rFonts w:eastAsia="仿宋_GB2312"/>
                <w:color w:val="000000"/>
              </w:rPr>
            </w:pPr>
          </w:p>
        </w:tc>
        <w:tc>
          <w:tcPr>
            <w:tcW w:w="840" w:type="dxa"/>
            <w:gridSpan w:val="2"/>
            <w:tcBorders>
              <w:top w:val="single" w:sz="6" w:space="0" w:color="auto"/>
              <w:left w:val="single" w:sz="6" w:space="0" w:color="auto"/>
              <w:bottom w:val="single" w:sz="6" w:space="0" w:color="auto"/>
              <w:right w:val="single" w:sz="6" w:space="0" w:color="auto"/>
            </w:tcBorders>
          </w:tcPr>
          <w:p w:rsidR="00B40B6A" w:rsidRDefault="00B40B6A" w:rsidP="00006833">
            <w:pPr>
              <w:autoSpaceDE w:val="0"/>
              <w:autoSpaceDN w:val="0"/>
              <w:adjustRightInd w:val="0"/>
              <w:snapToGrid w:val="0"/>
              <w:spacing w:line="360" w:lineRule="auto"/>
              <w:jc w:val="center"/>
              <w:rPr>
                <w:rFonts w:eastAsia="仿宋_GB2312"/>
                <w:color w:val="000000"/>
              </w:rPr>
            </w:pPr>
          </w:p>
        </w:tc>
        <w:tc>
          <w:tcPr>
            <w:tcW w:w="1050" w:type="dxa"/>
            <w:gridSpan w:val="3"/>
            <w:tcBorders>
              <w:top w:val="single" w:sz="6" w:space="0" w:color="auto"/>
              <w:left w:val="single" w:sz="6" w:space="0" w:color="auto"/>
              <w:bottom w:val="single" w:sz="6" w:space="0" w:color="auto"/>
            </w:tcBorders>
          </w:tcPr>
          <w:p w:rsidR="00B40B6A" w:rsidRDefault="00B40B6A" w:rsidP="00006833">
            <w:pPr>
              <w:autoSpaceDE w:val="0"/>
              <w:autoSpaceDN w:val="0"/>
              <w:adjustRightInd w:val="0"/>
              <w:snapToGrid w:val="0"/>
              <w:spacing w:line="360" w:lineRule="auto"/>
              <w:jc w:val="center"/>
              <w:rPr>
                <w:rFonts w:eastAsia="仿宋_GB2312"/>
                <w:color w:val="000000"/>
              </w:rPr>
            </w:pPr>
          </w:p>
        </w:tc>
      </w:tr>
      <w:tr w:rsidR="00B40B6A" w:rsidTr="00006833">
        <w:trPr>
          <w:gridBefore w:val="1"/>
          <w:gridAfter w:val="1"/>
          <w:wBefore w:w="372" w:type="dxa"/>
          <w:wAfter w:w="12" w:type="dxa"/>
          <w:cantSplit/>
          <w:trHeight w:val="76"/>
          <w:jc w:val="center"/>
        </w:trPr>
        <w:tc>
          <w:tcPr>
            <w:tcW w:w="1365" w:type="dxa"/>
            <w:gridSpan w:val="3"/>
            <w:tcBorders>
              <w:top w:val="single" w:sz="6" w:space="0" w:color="auto"/>
              <w:bottom w:val="single" w:sz="6" w:space="0" w:color="auto"/>
              <w:right w:val="single" w:sz="6" w:space="0" w:color="auto"/>
            </w:tcBorders>
          </w:tcPr>
          <w:p w:rsidR="00B40B6A" w:rsidRDefault="00B40B6A" w:rsidP="00006833">
            <w:pPr>
              <w:autoSpaceDE w:val="0"/>
              <w:autoSpaceDN w:val="0"/>
              <w:adjustRightInd w:val="0"/>
              <w:snapToGrid w:val="0"/>
              <w:spacing w:line="360" w:lineRule="auto"/>
              <w:jc w:val="center"/>
              <w:rPr>
                <w:rFonts w:eastAsia="仿宋_GB2312"/>
                <w:color w:val="000000"/>
              </w:rPr>
            </w:pPr>
            <w:r>
              <w:rPr>
                <w:rFonts w:eastAsia="仿宋_GB2312" w:hint="eastAsia"/>
                <w:color w:val="000000"/>
              </w:rPr>
              <w:t>×项目</w:t>
            </w:r>
          </w:p>
        </w:tc>
        <w:tc>
          <w:tcPr>
            <w:tcW w:w="1170" w:type="dxa"/>
            <w:gridSpan w:val="3"/>
            <w:tcBorders>
              <w:top w:val="single" w:sz="6" w:space="0" w:color="auto"/>
              <w:left w:val="single" w:sz="6" w:space="0" w:color="auto"/>
              <w:bottom w:val="single" w:sz="6" w:space="0" w:color="auto"/>
              <w:right w:val="single" w:sz="6" w:space="0" w:color="auto"/>
            </w:tcBorders>
          </w:tcPr>
          <w:p w:rsidR="00B40B6A" w:rsidRDefault="00B40B6A" w:rsidP="00006833">
            <w:pPr>
              <w:autoSpaceDE w:val="0"/>
              <w:autoSpaceDN w:val="0"/>
              <w:adjustRightInd w:val="0"/>
              <w:snapToGrid w:val="0"/>
              <w:spacing w:line="360" w:lineRule="auto"/>
              <w:jc w:val="center"/>
              <w:rPr>
                <w:rFonts w:eastAsia="仿宋_GB2312"/>
                <w:color w:val="000000"/>
              </w:rPr>
            </w:pPr>
          </w:p>
        </w:tc>
        <w:tc>
          <w:tcPr>
            <w:tcW w:w="1356" w:type="dxa"/>
            <w:gridSpan w:val="2"/>
            <w:tcBorders>
              <w:top w:val="single" w:sz="6" w:space="0" w:color="auto"/>
              <w:left w:val="single" w:sz="6" w:space="0" w:color="auto"/>
              <w:bottom w:val="single" w:sz="6" w:space="0" w:color="auto"/>
              <w:right w:val="single" w:sz="6" w:space="0" w:color="auto"/>
            </w:tcBorders>
          </w:tcPr>
          <w:p w:rsidR="00B40B6A" w:rsidRDefault="00B40B6A" w:rsidP="00006833">
            <w:pPr>
              <w:autoSpaceDE w:val="0"/>
              <w:autoSpaceDN w:val="0"/>
              <w:adjustRightInd w:val="0"/>
              <w:snapToGrid w:val="0"/>
              <w:spacing w:line="360" w:lineRule="auto"/>
              <w:jc w:val="center"/>
              <w:rPr>
                <w:rFonts w:eastAsia="仿宋_GB2312"/>
                <w:color w:val="000000"/>
              </w:rPr>
            </w:pPr>
          </w:p>
        </w:tc>
        <w:tc>
          <w:tcPr>
            <w:tcW w:w="835" w:type="dxa"/>
            <w:gridSpan w:val="2"/>
            <w:tcBorders>
              <w:top w:val="single" w:sz="6" w:space="0" w:color="auto"/>
              <w:left w:val="single" w:sz="6" w:space="0" w:color="auto"/>
              <w:bottom w:val="single" w:sz="6" w:space="0" w:color="auto"/>
              <w:right w:val="single" w:sz="6" w:space="0" w:color="auto"/>
            </w:tcBorders>
          </w:tcPr>
          <w:p w:rsidR="00B40B6A" w:rsidRDefault="00B40B6A" w:rsidP="00006833">
            <w:pPr>
              <w:autoSpaceDE w:val="0"/>
              <w:autoSpaceDN w:val="0"/>
              <w:adjustRightInd w:val="0"/>
              <w:snapToGrid w:val="0"/>
              <w:spacing w:line="360" w:lineRule="auto"/>
              <w:jc w:val="center"/>
              <w:rPr>
                <w:rFonts w:eastAsia="仿宋_GB2312"/>
                <w:color w:val="000000"/>
              </w:rPr>
            </w:pPr>
          </w:p>
        </w:tc>
        <w:tc>
          <w:tcPr>
            <w:tcW w:w="674" w:type="dxa"/>
            <w:gridSpan w:val="2"/>
            <w:tcBorders>
              <w:top w:val="single" w:sz="6" w:space="0" w:color="auto"/>
              <w:left w:val="single" w:sz="6" w:space="0" w:color="auto"/>
              <w:bottom w:val="single" w:sz="6" w:space="0" w:color="auto"/>
              <w:right w:val="single" w:sz="6" w:space="0" w:color="auto"/>
            </w:tcBorders>
          </w:tcPr>
          <w:p w:rsidR="00B40B6A" w:rsidRDefault="00B40B6A" w:rsidP="00006833">
            <w:pPr>
              <w:autoSpaceDE w:val="0"/>
              <w:autoSpaceDN w:val="0"/>
              <w:adjustRightInd w:val="0"/>
              <w:snapToGrid w:val="0"/>
              <w:spacing w:line="360" w:lineRule="auto"/>
              <w:jc w:val="center"/>
              <w:rPr>
                <w:rFonts w:eastAsia="仿宋_GB2312"/>
                <w:color w:val="000000"/>
              </w:rPr>
            </w:pPr>
          </w:p>
        </w:tc>
        <w:tc>
          <w:tcPr>
            <w:tcW w:w="764" w:type="dxa"/>
            <w:gridSpan w:val="2"/>
            <w:tcBorders>
              <w:top w:val="single" w:sz="6" w:space="0" w:color="auto"/>
              <w:left w:val="single" w:sz="6" w:space="0" w:color="auto"/>
              <w:bottom w:val="single" w:sz="6" w:space="0" w:color="auto"/>
              <w:right w:val="single" w:sz="6" w:space="0" w:color="auto"/>
            </w:tcBorders>
          </w:tcPr>
          <w:p w:rsidR="00B40B6A" w:rsidRDefault="00B40B6A" w:rsidP="00006833">
            <w:pPr>
              <w:autoSpaceDE w:val="0"/>
              <w:autoSpaceDN w:val="0"/>
              <w:adjustRightInd w:val="0"/>
              <w:snapToGrid w:val="0"/>
              <w:spacing w:line="360" w:lineRule="auto"/>
              <w:jc w:val="center"/>
              <w:rPr>
                <w:rFonts w:eastAsia="仿宋_GB2312"/>
                <w:color w:val="000000"/>
              </w:rPr>
            </w:pPr>
          </w:p>
        </w:tc>
        <w:tc>
          <w:tcPr>
            <w:tcW w:w="1260" w:type="dxa"/>
            <w:gridSpan w:val="3"/>
            <w:tcBorders>
              <w:top w:val="single" w:sz="6" w:space="0" w:color="auto"/>
              <w:left w:val="single" w:sz="6" w:space="0" w:color="auto"/>
              <w:bottom w:val="single" w:sz="6" w:space="0" w:color="auto"/>
              <w:right w:val="single" w:sz="6" w:space="0" w:color="auto"/>
            </w:tcBorders>
          </w:tcPr>
          <w:p w:rsidR="00B40B6A" w:rsidRDefault="00B40B6A" w:rsidP="00006833">
            <w:pPr>
              <w:autoSpaceDE w:val="0"/>
              <w:autoSpaceDN w:val="0"/>
              <w:adjustRightInd w:val="0"/>
              <w:snapToGrid w:val="0"/>
              <w:spacing w:line="360" w:lineRule="auto"/>
              <w:jc w:val="center"/>
              <w:rPr>
                <w:rFonts w:eastAsia="仿宋_GB2312"/>
                <w:color w:val="000000"/>
              </w:rPr>
            </w:pPr>
          </w:p>
        </w:tc>
        <w:tc>
          <w:tcPr>
            <w:tcW w:w="1365" w:type="dxa"/>
            <w:gridSpan w:val="2"/>
            <w:tcBorders>
              <w:top w:val="single" w:sz="6" w:space="0" w:color="auto"/>
              <w:left w:val="single" w:sz="6" w:space="0" w:color="auto"/>
              <w:bottom w:val="single" w:sz="6" w:space="0" w:color="auto"/>
              <w:right w:val="single" w:sz="6" w:space="0" w:color="auto"/>
            </w:tcBorders>
          </w:tcPr>
          <w:p w:rsidR="00B40B6A" w:rsidRDefault="00B40B6A" w:rsidP="00006833">
            <w:pPr>
              <w:autoSpaceDE w:val="0"/>
              <w:autoSpaceDN w:val="0"/>
              <w:adjustRightInd w:val="0"/>
              <w:snapToGrid w:val="0"/>
              <w:spacing w:line="360" w:lineRule="auto"/>
              <w:jc w:val="center"/>
              <w:rPr>
                <w:rFonts w:eastAsia="仿宋_GB2312"/>
                <w:color w:val="000000"/>
              </w:rPr>
            </w:pPr>
          </w:p>
        </w:tc>
        <w:tc>
          <w:tcPr>
            <w:tcW w:w="735" w:type="dxa"/>
            <w:gridSpan w:val="2"/>
            <w:tcBorders>
              <w:top w:val="single" w:sz="6" w:space="0" w:color="auto"/>
              <w:left w:val="single" w:sz="6" w:space="0" w:color="auto"/>
              <w:bottom w:val="single" w:sz="6" w:space="0" w:color="auto"/>
              <w:right w:val="single" w:sz="6" w:space="0" w:color="auto"/>
            </w:tcBorders>
          </w:tcPr>
          <w:p w:rsidR="00B40B6A" w:rsidRDefault="00B40B6A" w:rsidP="00006833">
            <w:pPr>
              <w:autoSpaceDE w:val="0"/>
              <w:autoSpaceDN w:val="0"/>
              <w:adjustRightInd w:val="0"/>
              <w:snapToGrid w:val="0"/>
              <w:spacing w:line="360" w:lineRule="auto"/>
              <w:jc w:val="center"/>
              <w:rPr>
                <w:rFonts w:eastAsia="仿宋_GB2312"/>
                <w:color w:val="000000"/>
              </w:rPr>
            </w:pPr>
          </w:p>
        </w:tc>
        <w:tc>
          <w:tcPr>
            <w:tcW w:w="945" w:type="dxa"/>
            <w:gridSpan w:val="2"/>
            <w:tcBorders>
              <w:top w:val="single" w:sz="6" w:space="0" w:color="auto"/>
              <w:left w:val="single" w:sz="6" w:space="0" w:color="auto"/>
              <w:bottom w:val="single" w:sz="6" w:space="0" w:color="auto"/>
              <w:right w:val="single" w:sz="6" w:space="0" w:color="auto"/>
            </w:tcBorders>
          </w:tcPr>
          <w:p w:rsidR="00B40B6A" w:rsidRDefault="00B40B6A" w:rsidP="00006833">
            <w:pPr>
              <w:autoSpaceDE w:val="0"/>
              <w:autoSpaceDN w:val="0"/>
              <w:adjustRightInd w:val="0"/>
              <w:snapToGrid w:val="0"/>
              <w:spacing w:line="360" w:lineRule="auto"/>
              <w:jc w:val="center"/>
              <w:rPr>
                <w:rFonts w:eastAsia="仿宋_GB2312"/>
                <w:color w:val="000000"/>
              </w:rPr>
            </w:pPr>
          </w:p>
        </w:tc>
        <w:tc>
          <w:tcPr>
            <w:tcW w:w="840" w:type="dxa"/>
            <w:gridSpan w:val="2"/>
            <w:tcBorders>
              <w:top w:val="single" w:sz="6" w:space="0" w:color="auto"/>
              <w:left w:val="single" w:sz="6" w:space="0" w:color="auto"/>
              <w:bottom w:val="single" w:sz="6" w:space="0" w:color="auto"/>
              <w:right w:val="single" w:sz="6" w:space="0" w:color="auto"/>
            </w:tcBorders>
          </w:tcPr>
          <w:p w:rsidR="00B40B6A" w:rsidRDefault="00B40B6A" w:rsidP="00006833">
            <w:pPr>
              <w:autoSpaceDE w:val="0"/>
              <w:autoSpaceDN w:val="0"/>
              <w:adjustRightInd w:val="0"/>
              <w:snapToGrid w:val="0"/>
              <w:spacing w:line="360" w:lineRule="auto"/>
              <w:jc w:val="center"/>
              <w:rPr>
                <w:rFonts w:eastAsia="仿宋_GB2312"/>
                <w:color w:val="000000"/>
              </w:rPr>
            </w:pPr>
          </w:p>
        </w:tc>
        <w:tc>
          <w:tcPr>
            <w:tcW w:w="1050" w:type="dxa"/>
            <w:gridSpan w:val="3"/>
            <w:tcBorders>
              <w:top w:val="single" w:sz="6" w:space="0" w:color="auto"/>
              <w:left w:val="single" w:sz="6" w:space="0" w:color="auto"/>
              <w:bottom w:val="single" w:sz="6" w:space="0" w:color="auto"/>
            </w:tcBorders>
          </w:tcPr>
          <w:p w:rsidR="00B40B6A" w:rsidRDefault="00B40B6A" w:rsidP="00006833">
            <w:pPr>
              <w:autoSpaceDE w:val="0"/>
              <w:autoSpaceDN w:val="0"/>
              <w:adjustRightInd w:val="0"/>
              <w:snapToGrid w:val="0"/>
              <w:spacing w:line="360" w:lineRule="auto"/>
              <w:jc w:val="center"/>
              <w:rPr>
                <w:rFonts w:eastAsia="仿宋_GB2312"/>
                <w:color w:val="000000"/>
              </w:rPr>
            </w:pPr>
          </w:p>
        </w:tc>
      </w:tr>
      <w:tr w:rsidR="00B40B6A" w:rsidTr="00006833">
        <w:trPr>
          <w:gridBefore w:val="1"/>
          <w:gridAfter w:val="1"/>
          <w:wBefore w:w="372" w:type="dxa"/>
          <w:wAfter w:w="12" w:type="dxa"/>
          <w:cantSplit/>
          <w:trHeight w:val="76"/>
          <w:jc w:val="center"/>
        </w:trPr>
        <w:tc>
          <w:tcPr>
            <w:tcW w:w="1365" w:type="dxa"/>
            <w:gridSpan w:val="3"/>
            <w:tcBorders>
              <w:top w:val="single" w:sz="6" w:space="0" w:color="auto"/>
              <w:bottom w:val="single" w:sz="6" w:space="0" w:color="auto"/>
              <w:right w:val="single" w:sz="6" w:space="0" w:color="auto"/>
            </w:tcBorders>
          </w:tcPr>
          <w:p w:rsidR="00B40B6A" w:rsidRDefault="00B40B6A" w:rsidP="00006833">
            <w:pPr>
              <w:autoSpaceDE w:val="0"/>
              <w:autoSpaceDN w:val="0"/>
              <w:adjustRightInd w:val="0"/>
              <w:snapToGrid w:val="0"/>
              <w:spacing w:line="360" w:lineRule="auto"/>
              <w:jc w:val="center"/>
              <w:rPr>
                <w:rFonts w:eastAsia="仿宋_GB2312"/>
                <w:color w:val="000000"/>
              </w:rPr>
            </w:pPr>
            <w:r>
              <w:rPr>
                <w:rFonts w:eastAsia="仿宋_GB2312" w:hint="eastAsia"/>
                <w:color w:val="000000"/>
              </w:rPr>
              <w:t>×项目</w:t>
            </w:r>
          </w:p>
        </w:tc>
        <w:tc>
          <w:tcPr>
            <w:tcW w:w="1170" w:type="dxa"/>
            <w:gridSpan w:val="3"/>
            <w:tcBorders>
              <w:top w:val="single" w:sz="6" w:space="0" w:color="auto"/>
              <w:left w:val="single" w:sz="6" w:space="0" w:color="auto"/>
              <w:bottom w:val="single" w:sz="6" w:space="0" w:color="auto"/>
              <w:right w:val="single" w:sz="6" w:space="0" w:color="auto"/>
            </w:tcBorders>
          </w:tcPr>
          <w:p w:rsidR="00B40B6A" w:rsidRDefault="00B40B6A" w:rsidP="00006833">
            <w:pPr>
              <w:autoSpaceDE w:val="0"/>
              <w:autoSpaceDN w:val="0"/>
              <w:adjustRightInd w:val="0"/>
              <w:snapToGrid w:val="0"/>
              <w:spacing w:line="360" w:lineRule="auto"/>
              <w:jc w:val="center"/>
              <w:rPr>
                <w:rFonts w:eastAsia="仿宋_GB2312"/>
                <w:color w:val="000000"/>
              </w:rPr>
            </w:pPr>
          </w:p>
        </w:tc>
        <w:tc>
          <w:tcPr>
            <w:tcW w:w="1356" w:type="dxa"/>
            <w:gridSpan w:val="2"/>
            <w:tcBorders>
              <w:top w:val="single" w:sz="6" w:space="0" w:color="auto"/>
              <w:left w:val="single" w:sz="6" w:space="0" w:color="auto"/>
              <w:bottom w:val="single" w:sz="6" w:space="0" w:color="auto"/>
              <w:right w:val="single" w:sz="6" w:space="0" w:color="auto"/>
            </w:tcBorders>
          </w:tcPr>
          <w:p w:rsidR="00B40B6A" w:rsidRDefault="00B40B6A" w:rsidP="00006833">
            <w:pPr>
              <w:autoSpaceDE w:val="0"/>
              <w:autoSpaceDN w:val="0"/>
              <w:adjustRightInd w:val="0"/>
              <w:snapToGrid w:val="0"/>
              <w:spacing w:line="360" w:lineRule="auto"/>
              <w:jc w:val="center"/>
              <w:rPr>
                <w:rFonts w:eastAsia="仿宋_GB2312"/>
                <w:color w:val="000000"/>
              </w:rPr>
            </w:pPr>
          </w:p>
        </w:tc>
        <w:tc>
          <w:tcPr>
            <w:tcW w:w="835" w:type="dxa"/>
            <w:gridSpan w:val="2"/>
            <w:tcBorders>
              <w:top w:val="single" w:sz="6" w:space="0" w:color="auto"/>
              <w:left w:val="single" w:sz="6" w:space="0" w:color="auto"/>
              <w:bottom w:val="single" w:sz="6" w:space="0" w:color="auto"/>
              <w:right w:val="single" w:sz="6" w:space="0" w:color="auto"/>
            </w:tcBorders>
          </w:tcPr>
          <w:p w:rsidR="00B40B6A" w:rsidRDefault="00B40B6A" w:rsidP="00006833">
            <w:pPr>
              <w:autoSpaceDE w:val="0"/>
              <w:autoSpaceDN w:val="0"/>
              <w:adjustRightInd w:val="0"/>
              <w:snapToGrid w:val="0"/>
              <w:spacing w:line="360" w:lineRule="auto"/>
              <w:jc w:val="center"/>
              <w:rPr>
                <w:rFonts w:eastAsia="仿宋_GB2312"/>
                <w:color w:val="000000"/>
              </w:rPr>
            </w:pPr>
          </w:p>
        </w:tc>
        <w:tc>
          <w:tcPr>
            <w:tcW w:w="674" w:type="dxa"/>
            <w:gridSpan w:val="2"/>
            <w:tcBorders>
              <w:top w:val="single" w:sz="6" w:space="0" w:color="auto"/>
              <w:left w:val="single" w:sz="6" w:space="0" w:color="auto"/>
              <w:bottom w:val="single" w:sz="6" w:space="0" w:color="auto"/>
              <w:right w:val="single" w:sz="6" w:space="0" w:color="auto"/>
            </w:tcBorders>
          </w:tcPr>
          <w:p w:rsidR="00B40B6A" w:rsidRDefault="00B40B6A" w:rsidP="00006833">
            <w:pPr>
              <w:autoSpaceDE w:val="0"/>
              <w:autoSpaceDN w:val="0"/>
              <w:adjustRightInd w:val="0"/>
              <w:snapToGrid w:val="0"/>
              <w:spacing w:line="360" w:lineRule="auto"/>
              <w:jc w:val="center"/>
              <w:rPr>
                <w:rFonts w:eastAsia="仿宋_GB2312"/>
                <w:color w:val="000000"/>
              </w:rPr>
            </w:pPr>
          </w:p>
        </w:tc>
        <w:tc>
          <w:tcPr>
            <w:tcW w:w="764" w:type="dxa"/>
            <w:gridSpan w:val="2"/>
            <w:tcBorders>
              <w:top w:val="single" w:sz="6" w:space="0" w:color="auto"/>
              <w:left w:val="single" w:sz="6" w:space="0" w:color="auto"/>
              <w:bottom w:val="single" w:sz="6" w:space="0" w:color="auto"/>
              <w:right w:val="single" w:sz="6" w:space="0" w:color="auto"/>
            </w:tcBorders>
          </w:tcPr>
          <w:p w:rsidR="00B40B6A" w:rsidRDefault="00B40B6A" w:rsidP="00006833">
            <w:pPr>
              <w:autoSpaceDE w:val="0"/>
              <w:autoSpaceDN w:val="0"/>
              <w:adjustRightInd w:val="0"/>
              <w:snapToGrid w:val="0"/>
              <w:spacing w:line="360" w:lineRule="auto"/>
              <w:jc w:val="center"/>
              <w:rPr>
                <w:rFonts w:eastAsia="仿宋_GB2312"/>
                <w:color w:val="000000"/>
              </w:rPr>
            </w:pPr>
          </w:p>
        </w:tc>
        <w:tc>
          <w:tcPr>
            <w:tcW w:w="1260" w:type="dxa"/>
            <w:gridSpan w:val="3"/>
            <w:tcBorders>
              <w:top w:val="single" w:sz="6" w:space="0" w:color="auto"/>
              <w:left w:val="single" w:sz="6" w:space="0" w:color="auto"/>
              <w:bottom w:val="single" w:sz="6" w:space="0" w:color="auto"/>
              <w:right w:val="single" w:sz="6" w:space="0" w:color="auto"/>
            </w:tcBorders>
          </w:tcPr>
          <w:p w:rsidR="00B40B6A" w:rsidRDefault="00B40B6A" w:rsidP="00006833">
            <w:pPr>
              <w:autoSpaceDE w:val="0"/>
              <w:autoSpaceDN w:val="0"/>
              <w:adjustRightInd w:val="0"/>
              <w:snapToGrid w:val="0"/>
              <w:spacing w:line="360" w:lineRule="auto"/>
              <w:jc w:val="center"/>
              <w:rPr>
                <w:rFonts w:eastAsia="仿宋_GB2312"/>
                <w:color w:val="000000"/>
              </w:rPr>
            </w:pPr>
          </w:p>
        </w:tc>
        <w:tc>
          <w:tcPr>
            <w:tcW w:w="1365" w:type="dxa"/>
            <w:gridSpan w:val="2"/>
            <w:tcBorders>
              <w:top w:val="single" w:sz="6" w:space="0" w:color="auto"/>
              <w:left w:val="single" w:sz="6" w:space="0" w:color="auto"/>
              <w:bottom w:val="single" w:sz="6" w:space="0" w:color="auto"/>
              <w:right w:val="single" w:sz="6" w:space="0" w:color="auto"/>
            </w:tcBorders>
          </w:tcPr>
          <w:p w:rsidR="00B40B6A" w:rsidRDefault="00B40B6A" w:rsidP="00006833">
            <w:pPr>
              <w:autoSpaceDE w:val="0"/>
              <w:autoSpaceDN w:val="0"/>
              <w:adjustRightInd w:val="0"/>
              <w:snapToGrid w:val="0"/>
              <w:spacing w:line="360" w:lineRule="auto"/>
              <w:jc w:val="center"/>
              <w:rPr>
                <w:rFonts w:eastAsia="仿宋_GB2312"/>
                <w:color w:val="000000"/>
              </w:rPr>
            </w:pPr>
          </w:p>
        </w:tc>
        <w:tc>
          <w:tcPr>
            <w:tcW w:w="735" w:type="dxa"/>
            <w:gridSpan w:val="2"/>
            <w:tcBorders>
              <w:top w:val="single" w:sz="6" w:space="0" w:color="auto"/>
              <w:left w:val="single" w:sz="6" w:space="0" w:color="auto"/>
              <w:bottom w:val="single" w:sz="6" w:space="0" w:color="auto"/>
              <w:right w:val="single" w:sz="6" w:space="0" w:color="auto"/>
            </w:tcBorders>
          </w:tcPr>
          <w:p w:rsidR="00B40B6A" w:rsidRDefault="00B40B6A" w:rsidP="00006833">
            <w:pPr>
              <w:autoSpaceDE w:val="0"/>
              <w:autoSpaceDN w:val="0"/>
              <w:adjustRightInd w:val="0"/>
              <w:snapToGrid w:val="0"/>
              <w:spacing w:line="360" w:lineRule="auto"/>
              <w:jc w:val="center"/>
              <w:rPr>
                <w:rFonts w:eastAsia="仿宋_GB2312"/>
                <w:color w:val="000000"/>
              </w:rPr>
            </w:pPr>
          </w:p>
        </w:tc>
        <w:tc>
          <w:tcPr>
            <w:tcW w:w="945" w:type="dxa"/>
            <w:gridSpan w:val="2"/>
            <w:tcBorders>
              <w:top w:val="single" w:sz="6" w:space="0" w:color="auto"/>
              <w:left w:val="single" w:sz="6" w:space="0" w:color="auto"/>
              <w:bottom w:val="single" w:sz="6" w:space="0" w:color="auto"/>
              <w:right w:val="single" w:sz="6" w:space="0" w:color="auto"/>
            </w:tcBorders>
          </w:tcPr>
          <w:p w:rsidR="00B40B6A" w:rsidRDefault="00B40B6A" w:rsidP="00006833">
            <w:pPr>
              <w:autoSpaceDE w:val="0"/>
              <w:autoSpaceDN w:val="0"/>
              <w:adjustRightInd w:val="0"/>
              <w:snapToGrid w:val="0"/>
              <w:spacing w:line="360" w:lineRule="auto"/>
              <w:jc w:val="center"/>
              <w:rPr>
                <w:rFonts w:eastAsia="仿宋_GB2312"/>
                <w:color w:val="000000"/>
              </w:rPr>
            </w:pPr>
          </w:p>
        </w:tc>
        <w:tc>
          <w:tcPr>
            <w:tcW w:w="840" w:type="dxa"/>
            <w:gridSpan w:val="2"/>
            <w:tcBorders>
              <w:top w:val="single" w:sz="6" w:space="0" w:color="auto"/>
              <w:left w:val="single" w:sz="6" w:space="0" w:color="auto"/>
              <w:bottom w:val="single" w:sz="6" w:space="0" w:color="auto"/>
              <w:right w:val="single" w:sz="6" w:space="0" w:color="auto"/>
            </w:tcBorders>
          </w:tcPr>
          <w:p w:rsidR="00B40B6A" w:rsidRDefault="00B40B6A" w:rsidP="00006833">
            <w:pPr>
              <w:autoSpaceDE w:val="0"/>
              <w:autoSpaceDN w:val="0"/>
              <w:adjustRightInd w:val="0"/>
              <w:snapToGrid w:val="0"/>
              <w:spacing w:line="360" w:lineRule="auto"/>
              <w:jc w:val="center"/>
              <w:rPr>
                <w:rFonts w:eastAsia="仿宋_GB2312"/>
                <w:color w:val="000000"/>
              </w:rPr>
            </w:pPr>
          </w:p>
        </w:tc>
        <w:tc>
          <w:tcPr>
            <w:tcW w:w="1050" w:type="dxa"/>
            <w:gridSpan w:val="3"/>
            <w:tcBorders>
              <w:top w:val="single" w:sz="6" w:space="0" w:color="auto"/>
              <w:left w:val="single" w:sz="6" w:space="0" w:color="auto"/>
              <w:bottom w:val="single" w:sz="6" w:space="0" w:color="auto"/>
            </w:tcBorders>
          </w:tcPr>
          <w:p w:rsidR="00B40B6A" w:rsidRDefault="00B40B6A" w:rsidP="00006833">
            <w:pPr>
              <w:autoSpaceDE w:val="0"/>
              <w:autoSpaceDN w:val="0"/>
              <w:adjustRightInd w:val="0"/>
              <w:snapToGrid w:val="0"/>
              <w:spacing w:line="360" w:lineRule="auto"/>
              <w:jc w:val="center"/>
              <w:rPr>
                <w:rFonts w:eastAsia="仿宋_GB2312"/>
                <w:color w:val="000000"/>
              </w:rPr>
            </w:pPr>
          </w:p>
        </w:tc>
      </w:tr>
      <w:tr w:rsidR="00B40B6A" w:rsidTr="00006833">
        <w:trPr>
          <w:gridBefore w:val="1"/>
          <w:gridAfter w:val="1"/>
          <w:wBefore w:w="372" w:type="dxa"/>
          <w:wAfter w:w="12" w:type="dxa"/>
          <w:cantSplit/>
          <w:trHeight w:val="76"/>
          <w:jc w:val="center"/>
        </w:trPr>
        <w:tc>
          <w:tcPr>
            <w:tcW w:w="1365" w:type="dxa"/>
            <w:gridSpan w:val="3"/>
            <w:tcBorders>
              <w:top w:val="single" w:sz="6" w:space="0" w:color="auto"/>
              <w:bottom w:val="single" w:sz="6" w:space="0" w:color="auto"/>
              <w:right w:val="single" w:sz="6" w:space="0" w:color="auto"/>
            </w:tcBorders>
          </w:tcPr>
          <w:p w:rsidR="00B40B6A" w:rsidRDefault="00B40B6A" w:rsidP="00006833">
            <w:pPr>
              <w:autoSpaceDE w:val="0"/>
              <w:autoSpaceDN w:val="0"/>
              <w:adjustRightInd w:val="0"/>
              <w:snapToGrid w:val="0"/>
              <w:spacing w:line="360" w:lineRule="auto"/>
              <w:jc w:val="center"/>
              <w:rPr>
                <w:rFonts w:eastAsia="仿宋_GB2312"/>
                <w:color w:val="000000"/>
              </w:rPr>
            </w:pPr>
            <w:r>
              <w:rPr>
                <w:rFonts w:eastAsia="仿宋_GB2312"/>
                <w:color w:val="000000"/>
              </w:rPr>
              <w:t>……</w:t>
            </w:r>
          </w:p>
        </w:tc>
        <w:tc>
          <w:tcPr>
            <w:tcW w:w="1170" w:type="dxa"/>
            <w:gridSpan w:val="3"/>
            <w:tcBorders>
              <w:top w:val="single" w:sz="6" w:space="0" w:color="auto"/>
              <w:left w:val="single" w:sz="6" w:space="0" w:color="auto"/>
              <w:bottom w:val="single" w:sz="6" w:space="0" w:color="auto"/>
              <w:right w:val="single" w:sz="6" w:space="0" w:color="auto"/>
            </w:tcBorders>
          </w:tcPr>
          <w:p w:rsidR="00B40B6A" w:rsidRDefault="00B40B6A" w:rsidP="00006833">
            <w:pPr>
              <w:autoSpaceDE w:val="0"/>
              <w:autoSpaceDN w:val="0"/>
              <w:adjustRightInd w:val="0"/>
              <w:snapToGrid w:val="0"/>
              <w:spacing w:line="360" w:lineRule="auto"/>
              <w:jc w:val="center"/>
              <w:rPr>
                <w:rFonts w:eastAsia="仿宋_GB2312"/>
                <w:color w:val="000000"/>
              </w:rPr>
            </w:pPr>
          </w:p>
        </w:tc>
        <w:tc>
          <w:tcPr>
            <w:tcW w:w="1356" w:type="dxa"/>
            <w:gridSpan w:val="2"/>
            <w:tcBorders>
              <w:top w:val="single" w:sz="6" w:space="0" w:color="auto"/>
              <w:left w:val="single" w:sz="6" w:space="0" w:color="auto"/>
              <w:bottom w:val="single" w:sz="6" w:space="0" w:color="auto"/>
              <w:right w:val="single" w:sz="6" w:space="0" w:color="auto"/>
            </w:tcBorders>
          </w:tcPr>
          <w:p w:rsidR="00B40B6A" w:rsidRDefault="00B40B6A" w:rsidP="00006833">
            <w:pPr>
              <w:autoSpaceDE w:val="0"/>
              <w:autoSpaceDN w:val="0"/>
              <w:adjustRightInd w:val="0"/>
              <w:snapToGrid w:val="0"/>
              <w:spacing w:line="360" w:lineRule="auto"/>
              <w:jc w:val="center"/>
              <w:rPr>
                <w:rFonts w:eastAsia="仿宋_GB2312"/>
                <w:color w:val="000000"/>
              </w:rPr>
            </w:pPr>
          </w:p>
        </w:tc>
        <w:tc>
          <w:tcPr>
            <w:tcW w:w="835" w:type="dxa"/>
            <w:gridSpan w:val="2"/>
            <w:tcBorders>
              <w:top w:val="single" w:sz="6" w:space="0" w:color="auto"/>
              <w:left w:val="single" w:sz="6" w:space="0" w:color="auto"/>
              <w:bottom w:val="single" w:sz="6" w:space="0" w:color="auto"/>
              <w:right w:val="single" w:sz="6" w:space="0" w:color="auto"/>
            </w:tcBorders>
          </w:tcPr>
          <w:p w:rsidR="00B40B6A" w:rsidRDefault="00B40B6A" w:rsidP="00006833">
            <w:pPr>
              <w:autoSpaceDE w:val="0"/>
              <w:autoSpaceDN w:val="0"/>
              <w:adjustRightInd w:val="0"/>
              <w:snapToGrid w:val="0"/>
              <w:spacing w:line="360" w:lineRule="auto"/>
              <w:jc w:val="center"/>
              <w:rPr>
                <w:rFonts w:eastAsia="仿宋_GB2312"/>
                <w:color w:val="000000"/>
              </w:rPr>
            </w:pPr>
          </w:p>
        </w:tc>
        <w:tc>
          <w:tcPr>
            <w:tcW w:w="674" w:type="dxa"/>
            <w:gridSpan w:val="2"/>
            <w:tcBorders>
              <w:top w:val="single" w:sz="6" w:space="0" w:color="auto"/>
              <w:left w:val="single" w:sz="6" w:space="0" w:color="auto"/>
              <w:bottom w:val="single" w:sz="6" w:space="0" w:color="auto"/>
              <w:right w:val="single" w:sz="6" w:space="0" w:color="auto"/>
            </w:tcBorders>
          </w:tcPr>
          <w:p w:rsidR="00B40B6A" w:rsidRDefault="00B40B6A" w:rsidP="00006833">
            <w:pPr>
              <w:autoSpaceDE w:val="0"/>
              <w:autoSpaceDN w:val="0"/>
              <w:adjustRightInd w:val="0"/>
              <w:snapToGrid w:val="0"/>
              <w:spacing w:line="360" w:lineRule="auto"/>
              <w:jc w:val="center"/>
              <w:rPr>
                <w:rFonts w:eastAsia="仿宋_GB2312"/>
                <w:color w:val="000000"/>
              </w:rPr>
            </w:pPr>
          </w:p>
        </w:tc>
        <w:tc>
          <w:tcPr>
            <w:tcW w:w="764" w:type="dxa"/>
            <w:gridSpan w:val="2"/>
            <w:tcBorders>
              <w:top w:val="single" w:sz="6" w:space="0" w:color="auto"/>
              <w:left w:val="single" w:sz="6" w:space="0" w:color="auto"/>
              <w:bottom w:val="single" w:sz="6" w:space="0" w:color="auto"/>
              <w:right w:val="single" w:sz="6" w:space="0" w:color="auto"/>
            </w:tcBorders>
          </w:tcPr>
          <w:p w:rsidR="00B40B6A" w:rsidRDefault="00B40B6A" w:rsidP="00006833">
            <w:pPr>
              <w:autoSpaceDE w:val="0"/>
              <w:autoSpaceDN w:val="0"/>
              <w:adjustRightInd w:val="0"/>
              <w:snapToGrid w:val="0"/>
              <w:spacing w:line="360" w:lineRule="auto"/>
              <w:jc w:val="center"/>
              <w:rPr>
                <w:rFonts w:eastAsia="仿宋_GB2312"/>
                <w:color w:val="000000"/>
              </w:rPr>
            </w:pPr>
          </w:p>
        </w:tc>
        <w:tc>
          <w:tcPr>
            <w:tcW w:w="1260" w:type="dxa"/>
            <w:gridSpan w:val="3"/>
            <w:tcBorders>
              <w:top w:val="single" w:sz="6" w:space="0" w:color="auto"/>
              <w:left w:val="single" w:sz="6" w:space="0" w:color="auto"/>
              <w:bottom w:val="single" w:sz="6" w:space="0" w:color="auto"/>
              <w:right w:val="single" w:sz="6" w:space="0" w:color="auto"/>
            </w:tcBorders>
          </w:tcPr>
          <w:p w:rsidR="00B40B6A" w:rsidRDefault="00B40B6A" w:rsidP="00006833">
            <w:pPr>
              <w:autoSpaceDE w:val="0"/>
              <w:autoSpaceDN w:val="0"/>
              <w:adjustRightInd w:val="0"/>
              <w:snapToGrid w:val="0"/>
              <w:spacing w:line="360" w:lineRule="auto"/>
              <w:jc w:val="center"/>
              <w:rPr>
                <w:rFonts w:eastAsia="仿宋_GB2312"/>
                <w:color w:val="000000"/>
              </w:rPr>
            </w:pPr>
          </w:p>
        </w:tc>
        <w:tc>
          <w:tcPr>
            <w:tcW w:w="1365" w:type="dxa"/>
            <w:gridSpan w:val="2"/>
            <w:tcBorders>
              <w:top w:val="single" w:sz="6" w:space="0" w:color="auto"/>
              <w:left w:val="single" w:sz="6" w:space="0" w:color="auto"/>
              <w:bottom w:val="single" w:sz="6" w:space="0" w:color="auto"/>
              <w:right w:val="single" w:sz="6" w:space="0" w:color="auto"/>
            </w:tcBorders>
          </w:tcPr>
          <w:p w:rsidR="00B40B6A" w:rsidRDefault="00B40B6A" w:rsidP="00006833">
            <w:pPr>
              <w:autoSpaceDE w:val="0"/>
              <w:autoSpaceDN w:val="0"/>
              <w:adjustRightInd w:val="0"/>
              <w:snapToGrid w:val="0"/>
              <w:spacing w:line="360" w:lineRule="auto"/>
              <w:jc w:val="center"/>
              <w:rPr>
                <w:rFonts w:eastAsia="仿宋_GB2312"/>
                <w:color w:val="000000"/>
              </w:rPr>
            </w:pPr>
          </w:p>
        </w:tc>
        <w:tc>
          <w:tcPr>
            <w:tcW w:w="735" w:type="dxa"/>
            <w:gridSpan w:val="2"/>
            <w:tcBorders>
              <w:top w:val="single" w:sz="6" w:space="0" w:color="auto"/>
              <w:left w:val="single" w:sz="6" w:space="0" w:color="auto"/>
              <w:bottom w:val="single" w:sz="6" w:space="0" w:color="auto"/>
              <w:right w:val="single" w:sz="6" w:space="0" w:color="auto"/>
            </w:tcBorders>
          </w:tcPr>
          <w:p w:rsidR="00B40B6A" w:rsidRDefault="00B40B6A" w:rsidP="00006833">
            <w:pPr>
              <w:autoSpaceDE w:val="0"/>
              <w:autoSpaceDN w:val="0"/>
              <w:adjustRightInd w:val="0"/>
              <w:snapToGrid w:val="0"/>
              <w:spacing w:line="360" w:lineRule="auto"/>
              <w:jc w:val="center"/>
              <w:rPr>
                <w:rFonts w:eastAsia="仿宋_GB2312"/>
                <w:color w:val="000000"/>
              </w:rPr>
            </w:pPr>
          </w:p>
        </w:tc>
        <w:tc>
          <w:tcPr>
            <w:tcW w:w="945" w:type="dxa"/>
            <w:gridSpan w:val="2"/>
            <w:tcBorders>
              <w:top w:val="single" w:sz="6" w:space="0" w:color="auto"/>
              <w:left w:val="single" w:sz="6" w:space="0" w:color="auto"/>
              <w:bottom w:val="single" w:sz="6" w:space="0" w:color="auto"/>
              <w:right w:val="single" w:sz="6" w:space="0" w:color="auto"/>
            </w:tcBorders>
          </w:tcPr>
          <w:p w:rsidR="00B40B6A" w:rsidRDefault="00B40B6A" w:rsidP="00006833">
            <w:pPr>
              <w:autoSpaceDE w:val="0"/>
              <w:autoSpaceDN w:val="0"/>
              <w:adjustRightInd w:val="0"/>
              <w:snapToGrid w:val="0"/>
              <w:spacing w:line="360" w:lineRule="auto"/>
              <w:jc w:val="center"/>
              <w:rPr>
                <w:rFonts w:eastAsia="仿宋_GB2312"/>
                <w:color w:val="000000"/>
              </w:rPr>
            </w:pPr>
          </w:p>
        </w:tc>
        <w:tc>
          <w:tcPr>
            <w:tcW w:w="840" w:type="dxa"/>
            <w:gridSpan w:val="2"/>
            <w:tcBorders>
              <w:top w:val="single" w:sz="6" w:space="0" w:color="auto"/>
              <w:left w:val="single" w:sz="6" w:space="0" w:color="auto"/>
              <w:bottom w:val="single" w:sz="6" w:space="0" w:color="auto"/>
              <w:right w:val="single" w:sz="6" w:space="0" w:color="auto"/>
            </w:tcBorders>
          </w:tcPr>
          <w:p w:rsidR="00B40B6A" w:rsidRDefault="00B40B6A" w:rsidP="00006833">
            <w:pPr>
              <w:autoSpaceDE w:val="0"/>
              <w:autoSpaceDN w:val="0"/>
              <w:adjustRightInd w:val="0"/>
              <w:snapToGrid w:val="0"/>
              <w:spacing w:line="360" w:lineRule="auto"/>
              <w:jc w:val="center"/>
              <w:rPr>
                <w:rFonts w:eastAsia="仿宋_GB2312"/>
                <w:color w:val="000000"/>
              </w:rPr>
            </w:pPr>
          </w:p>
        </w:tc>
        <w:tc>
          <w:tcPr>
            <w:tcW w:w="1050" w:type="dxa"/>
            <w:gridSpan w:val="3"/>
            <w:tcBorders>
              <w:top w:val="single" w:sz="6" w:space="0" w:color="auto"/>
              <w:left w:val="single" w:sz="6" w:space="0" w:color="auto"/>
              <w:bottom w:val="single" w:sz="6" w:space="0" w:color="auto"/>
            </w:tcBorders>
          </w:tcPr>
          <w:p w:rsidR="00B40B6A" w:rsidRDefault="00B40B6A" w:rsidP="00006833">
            <w:pPr>
              <w:autoSpaceDE w:val="0"/>
              <w:autoSpaceDN w:val="0"/>
              <w:adjustRightInd w:val="0"/>
              <w:snapToGrid w:val="0"/>
              <w:spacing w:line="360" w:lineRule="auto"/>
              <w:jc w:val="center"/>
              <w:rPr>
                <w:rFonts w:eastAsia="仿宋_GB2312"/>
                <w:color w:val="000000"/>
              </w:rPr>
            </w:pPr>
          </w:p>
        </w:tc>
      </w:tr>
    </w:tbl>
    <w:p w:rsidR="00B40B6A" w:rsidRDefault="00B40B6A" w:rsidP="00B40B6A">
      <w:pPr>
        <w:autoSpaceDE w:val="0"/>
        <w:autoSpaceDN w:val="0"/>
        <w:adjustRightInd w:val="0"/>
        <w:snapToGrid w:val="0"/>
        <w:spacing w:line="360" w:lineRule="auto"/>
        <w:jc w:val="center"/>
        <w:rPr>
          <w:rFonts w:eastAsia="仿宋_GB2312"/>
          <w:color w:val="000000"/>
        </w:rPr>
        <w:sectPr w:rsidR="00B40B6A">
          <w:pgSz w:w="16840" w:h="11907" w:orient="landscape"/>
          <w:pgMar w:top="1797" w:right="1440" w:bottom="1797" w:left="1089" w:header="851" w:footer="992" w:gutter="0"/>
          <w:cols w:space="425"/>
          <w:docGrid w:type="linesAndChars" w:linePitch="312"/>
        </w:sectPr>
      </w:pPr>
    </w:p>
    <w:p w:rsidR="00B40B6A" w:rsidRDefault="00B40B6A" w:rsidP="00B40B6A">
      <w:pPr>
        <w:adjustRightInd w:val="0"/>
        <w:snapToGrid w:val="0"/>
        <w:spacing w:line="360" w:lineRule="auto"/>
        <w:jc w:val="center"/>
        <w:rPr>
          <w:rFonts w:eastAsia="仿宋_GB2312"/>
          <w:b/>
          <w:sz w:val="28"/>
        </w:rPr>
      </w:pPr>
    </w:p>
    <w:p w:rsidR="00B40B6A" w:rsidRDefault="00B40B6A" w:rsidP="00B40B6A">
      <w:pPr>
        <w:adjustRightInd w:val="0"/>
        <w:snapToGrid w:val="0"/>
        <w:spacing w:line="360" w:lineRule="auto"/>
        <w:rPr>
          <w:rFonts w:eastAsia="仿宋_GB2312"/>
          <w:b/>
          <w:sz w:val="28"/>
        </w:rPr>
      </w:pPr>
      <w:r>
        <w:rPr>
          <w:rFonts w:eastAsia="仿宋_GB2312" w:hint="eastAsia"/>
          <w:b/>
          <w:sz w:val="28"/>
        </w:rPr>
        <w:t xml:space="preserve">　　第十八条　</w:t>
      </w:r>
      <w:r w:rsidRPr="00381AFF">
        <w:rPr>
          <w:rFonts w:eastAsia="仿宋_GB2312" w:hint="eastAsia"/>
          <w:sz w:val="28"/>
        </w:rPr>
        <w:t>资产负债表编制说明</w:t>
      </w:r>
    </w:p>
    <w:p w:rsidR="00B40B6A" w:rsidRDefault="00B40B6A" w:rsidP="00B40B6A">
      <w:pPr>
        <w:adjustRightInd w:val="0"/>
        <w:snapToGrid w:val="0"/>
        <w:spacing w:line="360" w:lineRule="auto"/>
        <w:ind w:firstLine="560"/>
        <w:rPr>
          <w:rFonts w:eastAsia="仿宋_GB2312"/>
          <w:sz w:val="28"/>
        </w:rPr>
      </w:pPr>
      <w:r>
        <w:rPr>
          <w:rFonts w:eastAsia="仿宋_GB2312" w:hint="eastAsia"/>
          <w:sz w:val="28"/>
        </w:rPr>
        <w:t>（一）本表反映月末、年末等会计期间终了时土地储备资金全部资产、负债以及净资产的构成情况。</w:t>
      </w:r>
    </w:p>
    <w:p w:rsidR="00B40B6A" w:rsidRDefault="00B40B6A" w:rsidP="00B40B6A">
      <w:pPr>
        <w:adjustRightInd w:val="0"/>
        <w:snapToGrid w:val="0"/>
        <w:spacing w:line="360" w:lineRule="auto"/>
        <w:ind w:firstLine="560"/>
        <w:rPr>
          <w:rFonts w:eastAsia="仿宋_GB2312"/>
          <w:sz w:val="28"/>
        </w:rPr>
      </w:pPr>
      <w:r>
        <w:rPr>
          <w:rFonts w:eastAsia="仿宋_GB2312" w:hint="eastAsia"/>
          <w:sz w:val="28"/>
        </w:rPr>
        <w:t>（二）本表“年初数”</w:t>
      </w:r>
      <w:proofErr w:type="gramStart"/>
      <w:r>
        <w:rPr>
          <w:rFonts w:eastAsia="仿宋_GB2312" w:hint="eastAsia"/>
          <w:sz w:val="28"/>
        </w:rPr>
        <w:t>栏各项</w:t>
      </w:r>
      <w:proofErr w:type="gramEnd"/>
      <w:r>
        <w:rPr>
          <w:rFonts w:eastAsia="仿宋_GB2312" w:hint="eastAsia"/>
          <w:sz w:val="28"/>
        </w:rPr>
        <w:t>数字，应根据上年末本表“期末数”所列数字填列。</w:t>
      </w:r>
    </w:p>
    <w:p w:rsidR="00B40B6A" w:rsidRDefault="00B40B6A" w:rsidP="00B40B6A">
      <w:pPr>
        <w:adjustRightInd w:val="0"/>
        <w:snapToGrid w:val="0"/>
        <w:spacing w:line="360" w:lineRule="auto"/>
        <w:ind w:firstLine="560"/>
        <w:rPr>
          <w:rFonts w:eastAsia="仿宋_GB2312"/>
          <w:sz w:val="28"/>
        </w:rPr>
      </w:pPr>
      <w:r>
        <w:rPr>
          <w:rFonts w:eastAsia="仿宋_GB2312" w:hint="eastAsia"/>
          <w:sz w:val="28"/>
        </w:rPr>
        <w:t>（三）本表各项目的内容和填列方法：</w:t>
      </w:r>
    </w:p>
    <w:p w:rsidR="00B40B6A" w:rsidRPr="00341155" w:rsidRDefault="00B40B6A" w:rsidP="00B40B6A">
      <w:pPr>
        <w:adjustRightInd w:val="0"/>
        <w:snapToGrid w:val="0"/>
        <w:spacing w:line="360" w:lineRule="auto"/>
        <w:ind w:firstLineChars="200" w:firstLine="560"/>
        <w:rPr>
          <w:rFonts w:ascii="仿宋_GB2312" w:eastAsia="仿宋_GB2312"/>
          <w:sz w:val="28"/>
        </w:rPr>
      </w:pPr>
      <w:r>
        <w:rPr>
          <w:rFonts w:ascii="仿宋_GB2312" w:eastAsia="仿宋_GB2312" w:hint="eastAsia"/>
          <w:sz w:val="28"/>
        </w:rPr>
        <w:t>1．</w:t>
      </w:r>
      <w:r w:rsidRPr="00341155">
        <w:rPr>
          <w:rFonts w:ascii="仿宋_GB2312" w:eastAsia="仿宋_GB2312" w:hint="eastAsia"/>
          <w:sz w:val="28"/>
        </w:rPr>
        <w:t>“货币资金”项目，反映库存现金、银行存款等货币资金的期末</w:t>
      </w:r>
      <w:r>
        <w:rPr>
          <w:rFonts w:ascii="仿宋_GB2312" w:eastAsia="仿宋_GB2312" w:hint="eastAsia"/>
          <w:sz w:val="28"/>
        </w:rPr>
        <w:t>合计</w:t>
      </w:r>
      <w:r w:rsidRPr="00341155">
        <w:rPr>
          <w:rFonts w:ascii="仿宋_GB2312" w:eastAsia="仿宋_GB2312" w:hint="eastAsia"/>
          <w:sz w:val="28"/>
        </w:rPr>
        <w:t>余额，本项目应根据“库存现金”、“银行存款”、“零余额账户用款额度”科目期末余额加总填列。</w:t>
      </w:r>
    </w:p>
    <w:p w:rsidR="00B40B6A" w:rsidRDefault="00B40B6A" w:rsidP="00B40B6A">
      <w:pPr>
        <w:adjustRightInd w:val="0"/>
        <w:snapToGrid w:val="0"/>
        <w:spacing w:line="360" w:lineRule="auto"/>
        <w:ind w:firstLineChars="200" w:firstLine="560"/>
        <w:rPr>
          <w:rFonts w:ascii="仿宋_GB2312" w:eastAsia="仿宋_GB2312"/>
          <w:sz w:val="28"/>
        </w:rPr>
      </w:pPr>
      <w:r>
        <w:rPr>
          <w:rFonts w:ascii="仿宋_GB2312" w:eastAsia="仿宋_GB2312" w:hint="eastAsia"/>
          <w:sz w:val="28"/>
        </w:rPr>
        <w:t>2．</w:t>
      </w:r>
      <w:r w:rsidRPr="00341155">
        <w:rPr>
          <w:rFonts w:ascii="仿宋_GB2312" w:eastAsia="仿宋_GB2312" w:hint="eastAsia"/>
          <w:sz w:val="28"/>
        </w:rPr>
        <w:t>“财政应返还额度”项目，反映期末财政应返还额度的</w:t>
      </w:r>
      <w:r>
        <w:rPr>
          <w:rFonts w:ascii="仿宋_GB2312" w:eastAsia="仿宋_GB2312" w:hint="eastAsia"/>
          <w:sz w:val="28"/>
        </w:rPr>
        <w:t>余</w:t>
      </w:r>
      <w:r w:rsidRPr="00341155">
        <w:rPr>
          <w:rFonts w:ascii="仿宋_GB2312" w:eastAsia="仿宋_GB2312" w:hint="eastAsia"/>
          <w:sz w:val="28"/>
        </w:rPr>
        <w:t>额。本项目应根据“财政应返还额度”科目的期末余额填列。</w:t>
      </w:r>
    </w:p>
    <w:p w:rsidR="00B40B6A" w:rsidRPr="00341155" w:rsidRDefault="00B40B6A" w:rsidP="00B40B6A">
      <w:pPr>
        <w:adjustRightInd w:val="0"/>
        <w:snapToGrid w:val="0"/>
        <w:spacing w:line="360" w:lineRule="auto"/>
        <w:ind w:firstLineChars="200" w:firstLine="560"/>
        <w:rPr>
          <w:rFonts w:ascii="仿宋_GB2312" w:eastAsia="仿宋_GB2312"/>
          <w:sz w:val="28"/>
        </w:rPr>
      </w:pPr>
      <w:r>
        <w:rPr>
          <w:rFonts w:ascii="仿宋_GB2312" w:eastAsia="仿宋_GB2312" w:hint="eastAsia"/>
          <w:sz w:val="28"/>
        </w:rPr>
        <w:t>3．“应收利息”项目，反映</w:t>
      </w:r>
      <w:r w:rsidRPr="00447C1C">
        <w:rPr>
          <w:rFonts w:eastAsia="仿宋_GB2312" w:hint="eastAsia"/>
          <w:sz w:val="28"/>
        </w:rPr>
        <w:t>土地储备资金银行存款应收未收的利息。</w:t>
      </w:r>
      <w:r>
        <w:rPr>
          <w:rFonts w:eastAsia="仿宋_GB2312" w:hint="eastAsia"/>
          <w:sz w:val="28"/>
        </w:rPr>
        <w:t>本项目应根据“应收利息”科目的期末余额填列。</w:t>
      </w:r>
    </w:p>
    <w:p w:rsidR="00B40B6A" w:rsidRPr="00341155" w:rsidRDefault="00B40B6A" w:rsidP="00B40B6A">
      <w:pPr>
        <w:adjustRightInd w:val="0"/>
        <w:snapToGrid w:val="0"/>
        <w:spacing w:line="360" w:lineRule="auto"/>
        <w:ind w:firstLineChars="200" w:firstLine="560"/>
        <w:rPr>
          <w:rFonts w:ascii="仿宋_GB2312" w:eastAsia="仿宋_GB2312"/>
          <w:sz w:val="28"/>
        </w:rPr>
      </w:pPr>
      <w:r>
        <w:rPr>
          <w:rFonts w:ascii="仿宋_GB2312" w:eastAsia="仿宋_GB2312" w:hint="eastAsia"/>
          <w:sz w:val="28"/>
        </w:rPr>
        <w:t>4．</w:t>
      </w:r>
      <w:r w:rsidRPr="00341155">
        <w:rPr>
          <w:rFonts w:ascii="仿宋_GB2312" w:eastAsia="仿宋_GB2312" w:hint="eastAsia"/>
          <w:sz w:val="28"/>
        </w:rPr>
        <w:t>“预付工程款”项目，反映</w:t>
      </w:r>
      <w:r>
        <w:rPr>
          <w:rFonts w:ascii="仿宋_GB2312" w:eastAsia="仿宋_GB2312" w:hint="eastAsia"/>
          <w:sz w:val="28"/>
        </w:rPr>
        <w:t>为土地储备项目预付的工程</w:t>
      </w:r>
      <w:r w:rsidRPr="00341155">
        <w:rPr>
          <w:rFonts w:ascii="仿宋_GB2312" w:eastAsia="仿宋_GB2312" w:hint="eastAsia"/>
          <w:sz w:val="28"/>
        </w:rPr>
        <w:t>款</w:t>
      </w:r>
      <w:r>
        <w:rPr>
          <w:rFonts w:ascii="仿宋_GB2312" w:eastAsia="仿宋_GB2312" w:hint="eastAsia"/>
          <w:sz w:val="28"/>
        </w:rPr>
        <w:t>项</w:t>
      </w:r>
      <w:r w:rsidRPr="00341155">
        <w:rPr>
          <w:rFonts w:ascii="仿宋_GB2312" w:eastAsia="仿宋_GB2312" w:hint="eastAsia"/>
          <w:sz w:val="28"/>
        </w:rPr>
        <w:t>。本项目应根据“预付工程款”科目的期末余额填列。</w:t>
      </w:r>
    </w:p>
    <w:p w:rsidR="00B40B6A" w:rsidRPr="00341155" w:rsidRDefault="00B40B6A" w:rsidP="00B40B6A">
      <w:pPr>
        <w:adjustRightInd w:val="0"/>
        <w:snapToGrid w:val="0"/>
        <w:spacing w:line="360" w:lineRule="auto"/>
        <w:ind w:firstLineChars="200" w:firstLine="560"/>
        <w:rPr>
          <w:rFonts w:ascii="仿宋_GB2312" w:eastAsia="仿宋_GB2312"/>
          <w:sz w:val="28"/>
        </w:rPr>
      </w:pPr>
      <w:r>
        <w:rPr>
          <w:rFonts w:ascii="仿宋_GB2312" w:eastAsia="仿宋_GB2312" w:hint="eastAsia"/>
          <w:sz w:val="28"/>
        </w:rPr>
        <w:t>5．</w:t>
      </w:r>
      <w:r w:rsidRPr="00341155">
        <w:rPr>
          <w:rFonts w:ascii="仿宋_GB2312" w:eastAsia="仿宋_GB2312" w:hint="eastAsia"/>
          <w:sz w:val="28"/>
        </w:rPr>
        <w:t>“其他应收款”项目，反映除</w:t>
      </w:r>
      <w:r>
        <w:rPr>
          <w:rFonts w:ascii="仿宋_GB2312" w:eastAsia="仿宋_GB2312" w:hint="eastAsia"/>
          <w:sz w:val="28"/>
        </w:rPr>
        <w:t>应收利息、</w:t>
      </w:r>
      <w:r w:rsidRPr="00341155">
        <w:rPr>
          <w:rFonts w:ascii="仿宋_GB2312" w:eastAsia="仿宋_GB2312" w:hint="eastAsia"/>
          <w:sz w:val="28"/>
        </w:rPr>
        <w:t>预付工程款外</w:t>
      </w:r>
      <w:r>
        <w:rPr>
          <w:rFonts w:ascii="仿宋_GB2312" w:eastAsia="仿宋_GB2312" w:hint="eastAsia"/>
          <w:sz w:val="28"/>
        </w:rPr>
        <w:t>为土地储备项目发生</w:t>
      </w:r>
      <w:r w:rsidRPr="00341155">
        <w:rPr>
          <w:rFonts w:ascii="仿宋_GB2312" w:eastAsia="仿宋_GB2312" w:hint="eastAsia"/>
          <w:sz w:val="28"/>
        </w:rPr>
        <w:t>的其他</w:t>
      </w:r>
      <w:r>
        <w:rPr>
          <w:rFonts w:ascii="仿宋_GB2312" w:eastAsia="仿宋_GB2312" w:hint="eastAsia"/>
          <w:sz w:val="28"/>
        </w:rPr>
        <w:t>各种</w:t>
      </w:r>
      <w:r w:rsidRPr="00341155">
        <w:rPr>
          <w:rFonts w:ascii="仿宋_GB2312" w:eastAsia="仿宋_GB2312" w:hint="eastAsia"/>
          <w:sz w:val="28"/>
        </w:rPr>
        <w:t>应收</w:t>
      </w:r>
      <w:r>
        <w:rPr>
          <w:rFonts w:ascii="仿宋_GB2312" w:eastAsia="仿宋_GB2312" w:hint="eastAsia"/>
          <w:sz w:val="28"/>
        </w:rPr>
        <w:t>及</w:t>
      </w:r>
      <w:r w:rsidRPr="00341155">
        <w:rPr>
          <w:rFonts w:ascii="仿宋_GB2312" w:eastAsia="仿宋_GB2312" w:hint="eastAsia"/>
          <w:sz w:val="28"/>
        </w:rPr>
        <w:t>暂付款项。本项目应根据“其他应收款”科目的期末余额填列。</w:t>
      </w:r>
    </w:p>
    <w:p w:rsidR="00B40B6A" w:rsidRDefault="00B40B6A" w:rsidP="00B40B6A">
      <w:pPr>
        <w:pStyle w:val="a4"/>
        <w:adjustRightInd w:val="0"/>
        <w:snapToGrid w:val="0"/>
        <w:spacing w:line="360" w:lineRule="auto"/>
        <w:rPr>
          <w:rFonts w:ascii="Times New Roman"/>
        </w:rPr>
      </w:pPr>
      <w:r>
        <w:rPr>
          <w:rFonts w:hint="eastAsia"/>
        </w:rPr>
        <w:t>6．</w:t>
      </w:r>
      <w:r w:rsidRPr="00341155">
        <w:rPr>
          <w:rFonts w:hint="eastAsia"/>
        </w:rPr>
        <w:t>“收储项目”项目，反映尚未交付的土地储备项目累计发生的收储</w:t>
      </w:r>
      <w:r>
        <w:rPr>
          <w:rFonts w:ascii="Times New Roman" w:hint="eastAsia"/>
        </w:rPr>
        <w:t>成本。本项目应根据“收储项目”科目的期末余额填列。</w:t>
      </w:r>
    </w:p>
    <w:p w:rsidR="00B40B6A" w:rsidRPr="00BF4D95" w:rsidRDefault="00B40B6A" w:rsidP="00B40B6A">
      <w:pPr>
        <w:pStyle w:val="a4"/>
        <w:adjustRightInd w:val="0"/>
        <w:snapToGrid w:val="0"/>
        <w:spacing w:line="360" w:lineRule="auto"/>
      </w:pPr>
      <w:r>
        <w:rPr>
          <w:rFonts w:hint="eastAsia"/>
        </w:rPr>
        <w:t>7</w:t>
      </w:r>
      <w:r w:rsidRPr="00BF4D95">
        <w:rPr>
          <w:rFonts w:hint="eastAsia"/>
        </w:rPr>
        <w:t>．</w:t>
      </w:r>
      <w:r>
        <w:rPr>
          <w:rFonts w:hint="eastAsia"/>
        </w:rPr>
        <w:t>“待摊支出”项目，反映为多个土地储备项目共同发生的尚未分摊的待摊支出。本项目根据“待摊支出”科目的期末余额填列。编制年度资产负债表时，本项目应填“</w:t>
      </w:r>
      <w:smartTag w:uri="urn:schemas-microsoft-com:office:smarttags" w:element="chmetcnv">
        <w:smartTagPr>
          <w:attr w:name="TCSC" w:val="0"/>
          <w:attr w:name="NumberType" w:val="1"/>
          <w:attr w:name="Negative" w:val="False"/>
          <w:attr w:name="HasSpace" w:val="False"/>
          <w:attr w:name="SourceValue" w:val="0"/>
          <w:attr w:name="UnitName" w:val="”"/>
        </w:smartTagPr>
        <w:r>
          <w:rPr>
            <w:rFonts w:hint="eastAsia"/>
          </w:rPr>
          <w:t>0”</w:t>
        </w:r>
      </w:smartTag>
      <w:r>
        <w:rPr>
          <w:rFonts w:hint="eastAsia"/>
        </w:rPr>
        <w:t>。</w:t>
      </w:r>
    </w:p>
    <w:p w:rsidR="00B40B6A" w:rsidRDefault="00B40B6A" w:rsidP="00B40B6A">
      <w:pPr>
        <w:pStyle w:val="a4"/>
        <w:adjustRightInd w:val="0"/>
        <w:snapToGrid w:val="0"/>
        <w:spacing w:line="360" w:lineRule="auto"/>
        <w:rPr>
          <w:rFonts w:ascii="Times New Roman"/>
        </w:rPr>
      </w:pPr>
      <w:r>
        <w:rPr>
          <w:rFonts w:hint="eastAsia"/>
        </w:rPr>
        <w:t>8．</w:t>
      </w:r>
      <w:r>
        <w:rPr>
          <w:rFonts w:ascii="Times New Roman" w:hint="eastAsia"/>
        </w:rPr>
        <w:t>“短期借款”项目，反映</w:t>
      </w:r>
      <w:r>
        <w:rPr>
          <w:rFonts w:hint="eastAsia"/>
        </w:rPr>
        <w:t>为土地储备项目借入的尚未偿还的短期借款本金</w:t>
      </w:r>
      <w:r>
        <w:rPr>
          <w:rFonts w:ascii="Times New Roman" w:hint="eastAsia"/>
        </w:rPr>
        <w:t>。本项目应根据“短期借款”科目的期末余额填列。</w:t>
      </w:r>
    </w:p>
    <w:p w:rsidR="00B40B6A" w:rsidRPr="00447C1C" w:rsidRDefault="00B40B6A" w:rsidP="00B40B6A">
      <w:pPr>
        <w:pStyle w:val="a4"/>
        <w:adjustRightInd w:val="0"/>
        <w:snapToGrid w:val="0"/>
        <w:spacing w:line="360" w:lineRule="auto"/>
      </w:pPr>
      <w:r w:rsidRPr="00447C1C">
        <w:rPr>
          <w:rFonts w:hint="eastAsia"/>
        </w:rPr>
        <w:lastRenderedPageBreak/>
        <w:t>9．</w:t>
      </w:r>
      <w:r>
        <w:rPr>
          <w:rFonts w:hint="eastAsia"/>
        </w:rPr>
        <w:t>“应付利息”项目，反映</w:t>
      </w:r>
      <w:r w:rsidRPr="00447C1C">
        <w:rPr>
          <w:rFonts w:ascii="Times New Roman" w:hint="eastAsia"/>
        </w:rPr>
        <w:t>为土地储备项目借款应付未付的利息。</w:t>
      </w:r>
      <w:r>
        <w:rPr>
          <w:rFonts w:ascii="Times New Roman" w:hint="eastAsia"/>
        </w:rPr>
        <w:t>本项目应根据“应付利息”科目的期末余额填列。</w:t>
      </w:r>
    </w:p>
    <w:p w:rsidR="00B40B6A" w:rsidRPr="00D812F6" w:rsidRDefault="00B40B6A" w:rsidP="00B40B6A">
      <w:pPr>
        <w:pStyle w:val="a4"/>
        <w:adjustRightInd w:val="0"/>
        <w:snapToGrid w:val="0"/>
        <w:spacing w:line="360" w:lineRule="auto"/>
      </w:pPr>
      <w:r>
        <w:rPr>
          <w:rFonts w:hint="eastAsia"/>
        </w:rPr>
        <w:t>10．“应付工程款”项目，反映土地储备项目应付未付的工程款项。本项目应根据“应付工程款”科目的期末余额填列。</w:t>
      </w:r>
    </w:p>
    <w:p w:rsidR="00B40B6A" w:rsidRDefault="00B40B6A" w:rsidP="00B40B6A">
      <w:pPr>
        <w:pStyle w:val="a4"/>
        <w:adjustRightInd w:val="0"/>
        <w:snapToGrid w:val="0"/>
        <w:spacing w:line="360" w:lineRule="auto"/>
      </w:pPr>
      <w:r w:rsidRPr="00D812F6">
        <w:rPr>
          <w:rFonts w:hint="eastAsia"/>
        </w:rPr>
        <w:t>1</w:t>
      </w:r>
      <w:r>
        <w:rPr>
          <w:rFonts w:hint="eastAsia"/>
        </w:rPr>
        <w:t>1</w:t>
      </w:r>
      <w:r w:rsidRPr="00D812F6">
        <w:rPr>
          <w:rFonts w:hint="eastAsia"/>
        </w:rPr>
        <w:t>．</w:t>
      </w:r>
      <w:r>
        <w:rPr>
          <w:rFonts w:hint="eastAsia"/>
        </w:rPr>
        <w:t>“应交税费”项目，反映土地储备项目尚未交纳的税费。本项目应根据“应交税费”科目的期末余额填列。</w:t>
      </w:r>
    </w:p>
    <w:p w:rsidR="00B40B6A" w:rsidRPr="00D812F6" w:rsidRDefault="00B40B6A" w:rsidP="00B40B6A">
      <w:pPr>
        <w:pStyle w:val="a4"/>
        <w:adjustRightInd w:val="0"/>
        <w:snapToGrid w:val="0"/>
        <w:spacing w:line="360" w:lineRule="auto"/>
      </w:pPr>
      <w:r w:rsidRPr="00D812F6">
        <w:rPr>
          <w:rFonts w:hint="eastAsia"/>
        </w:rPr>
        <w:t>1</w:t>
      </w:r>
      <w:r>
        <w:rPr>
          <w:rFonts w:hint="eastAsia"/>
        </w:rPr>
        <w:t>2</w:t>
      </w:r>
      <w:r w:rsidRPr="00D812F6">
        <w:rPr>
          <w:rFonts w:hint="eastAsia"/>
        </w:rPr>
        <w:t>．“其他应付款”项目，反映除</w:t>
      </w:r>
      <w:r>
        <w:rPr>
          <w:rFonts w:hint="eastAsia"/>
        </w:rPr>
        <w:t>应付利息、应付工程款、</w:t>
      </w:r>
      <w:r w:rsidRPr="00D812F6">
        <w:rPr>
          <w:rFonts w:hint="eastAsia"/>
        </w:rPr>
        <w:t>应交税费外</w:t>
      </w:r>
      <w:r>
        <w:rPr>
          <w:rFonts w:hint="eastAsia"/>
        </w:rPr>
        <w:t>为土地储备项目发生的</w:t>
      </w:r>
      <w:r w:rsidRPr="00D812F6">
        <w:rPr>
          <w:rFonts w:hint="eastAsia"/>
        </w:rPr>
        <w:t>其他</w:t>
      </w:r>
      <w:r>
        <w:rPr>
          <w:rFonts w:hint="eastAsia"/>
        </w:rPr>
        <w:t>各种</w:t>
      </w:r>
      <w:r w:rsidRPr="00D812F6">
        <w:rPr>
          <w:rFonts w:hint="eastAsia"/>
        </w:rPr>
        <w:t>应付</w:t>
      </w:r>
      <w:r>
        <w:rPr>
          <w:rFonts w:hint="eastAsia"/>
        </w:rPr>
        <w:t>及暂存</w:t>
      </w:r>
      <w:r w:rsidRPr="00D812F6">
        <w:rPr>
          <w:rFonts w:hint="eastAsia"/>
        </w:rPr>
        <w:t>款项。本项目</w:t>
      </w:r>
      <w:r>
        <w:rPr>
          <w:rFonts w:hint="eastAsia"/>
        </w:rPr>
        <w:t>应</w:t>
      </w:r>
      <w:r w:rsidRPr="00D812F6">
        <w:rPr>
          <w:rFonts w:hint="eastAsia"/>
        </w:rPr>
        <w:t>根据“其他应付款”科目的期末余额填列。</w:t>
      </w:r>
    </w:p>
    <w:p w:rsidR="00B40B6A" w:rsidRDefault="00B40B6A" w:rsidP="00B40B6A">
      <w:pPr>
        <w:pStyle w:val="a4"/>
        <w:adjustRightInd w:val="0"/>
        <w:snapToGrid w:val="0"/>
        <w:spacing w:line="360" w:lineRule="auto"/>
      </w:pPr>
      <w:r>
        <w:rPr>
          <w:rFonts w:hint="eastAsia"/>
        </w:rPr>
        <w:t>13．“长期借款”项目，反映为土地储备项目借入的尚未偿还的长期借款本金。本项目应根据“长期借款”科目的期末余额填列。</w:t>
      </w:r>
    </w:p>
    <w:p w:rsidR="00B40B6A" w:rsidRDefault="00B40B6A" w:rsidP="00B40B6A">
      <w:pPr>
        <w:pStyle w:val="a4"/>
        <w:adjustRightInd w:val="0"/>
        <w:snapToGrid w:val="0"/>
        <w:spacing w:line="360" w:lineRule="auto"/>
      </w:pPr>
      <w:r>
        <w:rPr>
          <w:rFonts w:hint="eastAsia"/>
        </w:rPr>
        <w:t>14．“土地储备资金”项目，反映土地储备资金各项收入与交付项目支出的累计差额。本项目应根据“土地储备资金”科目的期末余额填列。</w:t>
      </w:r>
    </w:p>
    <w:p w:rsidR="00B40B6A" w:rsidRDefault="00B40B6A" w:rsidP="00B40B6A">
      <w:pPr>
        <w:adjustRightInd w:val="0"/>
        <w:snapToGrid w:val="0"/>
        <w:spacing w:line="360" w:lineRule="auto"/>
        <w:ind w:firstLine="560"/>
        <w:rPr>
          <w:rFonts w:eastAsia="仿宋_GB2312"/>
          <w:b/>
          <w:sz w:val="28"/>
        </w:rPr>
      </w:pPr>
      <w:r w:rsidRPr="00381AFF">
        <w:rPr>
          <w:rFonts w:eastAsia="仿宋_GB2312" w:hint="eastAsia"/>
          <w:b/>
          <w:sz w:val="28"/>
        </w:rPr>
        <w:t>第</w:t>
      </w:r>
      <w:r>
        <w:rPr>
          <w:rFonts w:eastAsia="仿宋_GB2312" w:hint="eastAsia"/>
          <w:b/>
          <w:sz w:val="28"/>
        </w:rPr>
        <w:t>十九</w:t>
      </w:r>
      <w:r w:rsidRPr="00381AFF">
        <w:rPr>
          <w:rFonts w:eastAsia="仿宋_GB2312" w:hint="eastAsia"/>
          <w:b/>
          <w:sz w:val="28"/>
        </w:rPr>
        <w:t>条</w:t>
      </w:r>
      <w:r>
        <w:rPr>
          <w:rFonts w:eastAsia="仿宋_GB2312" w:hint="eastAsia"/>
          <w:sz w:val="28"/>
        </w:rPr>
        <w:t xml:space="preserve">  </w:t>
      </w:r>
      <w:r>
        <w:rPr>
          <w:rFonts w:eastAsia="仿宋_GB2312" w:hint="eastAsia"/>
          <w:sz w:val="28"/>
        </w:rPr>
        <w:t>收支表编制说明</w:t>
      </w:r>
    </w:p>
    <w:p w:rsidR="00B40B6A" w:rsidRDefault="00B40B6A" w:rsidP="00B40B6A">
      <w:pPr>
        <w:adjustRightInd w:val="0"/>
        <w:snapToGrid w:val="0"/>
        <w:spacing w:line="360" w:lineRule="auto"/>
        <w:ind w:firstLine="560"/>
        <w:rPr>
          <w:rFonts w:eastAsia="仿宋_GB2312"/>
          <w:sz w:val="28"/>
        </w:rPr>
      </w:pPr>
      <w:r>
        <w:rPr>
          <w:rFonts w:eastAsia="仿宋_GB2312" w:hint="eastAsia"/>
          <w:sz w:val="28"/>
        </w:rPr>
        <w:t>（一）本表反映土地储备资金在月份、年度等会计期间内的收入和费用情况。</w:t>
      </w:r>
    </w:p>
    <w:p w:rsidR="00B40B6A" w:rsidRDefault="00B40B6A" w:rsidP="00B40B6A">
      <w:pPr>
        <w:adjustRightInd w:val="0"/>
        <w:snapToGrid w:val="0"/>
        <w:spacing w:line="360" w:lineRule="auto"/>
        <w:ind w:firstLine="560"/>
        <w:rPr>
          <w:rFonts w:eastAsia="仿宋_GB2312"/>
          <w:sz w:val="28"/>
        </w:rPr>
      </w:pPr>
      <w:r>
        <w:rPr>
          <w:rFonts w:eastAsia="仿宋_GB2312" w:hint="eastAsia"/>
          <w:sz w:val="28"/>
        </w:rPr>
        <w:t>（二）本表“本月数”栏反映各项目的本月实际发生数，在编报年度财务报表时，将“本月数”栏改成“上年累计数”栏，填列上年全年累计实际发生数。</w:t>
      </w:r>
    </w:p>
    <w:p w:rsidR="00B40B6A" w:rsidRDefault="00B40B6A" w:rsidP="00B40B6A">
      <w:pPr>
        <w:adjustRightInd w:val="0"/>
        <w:snapToGrid w:val="0"/>
        <w:spacing w:line="360" w:lineRule="auto"/>
        <w:ind w:firstLine="560"/>
        <w:rPr>
          <w:rFonts w:eastAsia="仿宋_GB2312"/>
          <w:sz w:val="28"/>
        </w:rPr>
      </w:pPr>
      <w:r>
        <w:rPr>
          <w:rFonts w:eastAsia="仿宋_GB2312" w:hint="eastAsia"/>
          <w:sz w:val="28"/>
        </w:rPr>
        <w:t>本表“本年累计数”栏反映各项目自年初起至本月末止的累计实际发生数。</w:t>
      </w:r>
    </w:p>
    <w:p w:rsidR="00B40B6A" w:rsidRDefault="00B40B6A" w:rsidP="00B40B6A">
      <w:pPr>
        <w:pStyle w:val="a4"/>
        <w:adjustRightInd w:val="0"/>
        <w:snapToGrid w:val="0"/>
        <w:spacing w:line="360" w:lineRule="auto"/>
      </w:pPr>
      <w:r>
        <w:rPr>
          <w:rFonts w:hint="eastAsia"/>
        </w:rPr>
        <w:t>（三）本表中“本月数”</w:t>
      </w:r>
      <w:proofErr w:type="gramStart"/>
      <w:r>
        <w:rPr>
          <w:rFonts w:hint="eastAsia"/>
        </w:rPr>
        <w:t>栏各项</w:t>
      </w:r>
      <w:proofErr w:type="gramEnd"/>
      <w:r>
        <w:rPr>
          <w:rFonts w:hint="eastAsia"/>
        </w:rPr>
        <w:t>目的内容及填列方法：</w:t>
      </w:r>
    </w:p>
    <w:p w:rsidR="00B40B6A" w:rsidRDefault="00B40B6A" w:rsidP="00B40B6A">
      <w:pPr>
        <w:pStyle w:val="a4"/>
        <w:adjustRightInd w:val="0"/>
        <w:snapToGrid w:val="0"/>
        <w:spacing w:line="360" w:lineRule="auto"/>
      </w:pPr>
      <w:r>
        <w:rPr>
          <w:rFonts w:hint="eastAsia"/>
        </w:rPr>
        <w:t>1．“土地储备资金收入”项目，反映当期土地储备资金收入总额。本项目应根据本表“财政拨款收入”和“其他收入”项目金额加</w:t>
      </w:r>
      <w:proofErr w:type="gramStart"/>
      <w:r>
        <w:rPr>
          <w:rFonts w:hint="eastAsia"/>
        </w:rPr>
        <w:t>总计</w:t>
      </w:r>
      <w:r>
        <w:rPr>
          <w:rFonts w:hint="eastAsia"/>
        </w:rPr>
        <w:lastRenderedPageBreak/>
        <w:t>算</w:t>
      </w:r>
      <w:proofErr w:type="gramEnd"/>
      <w:r>
        <w:rPr>
          <w:rFonts w:hint="eastAsia"/>
        </w:rPr>
        <w:t>填列。</w:t>
      </w:r>
    </w:p>
    <w:p w:rsidR="00B40B6A" w:rsidRDefault="00B40B6A" w:rsidP="00B40B6A">
      <w:pPr>
        <w:pStyle w:val="a4"/>
        <w:adjustRightInd w:val="0"/>
        <w:snapToGrid w:val="0"/>
        <w:spacing w:line="360" w:lineRule="auto"/>
      </w:pPr>
      <w:r>
        <w:rPr>
          <w:rFonts w:hint="eastAsia"/>
        </w:rPr>
        <w:t>2．“财政拨款收入”项目，反映当期财政部门拨付的土地储备资金。本项目应根据“财政拨款收入”科目贷方发生额填列。“国有土地出让收入中安排的拨款”、“国有土地收益基金中安排的拨款”项目分别根据“财政拨款收入”科目所属明细科目贷方发生额填列。</w:t>
      </w:r>
    </w:p>
    <w:p w:rsidR="00B40B6A" w:rsidRDefault="00B40B6A" w:rsidP="00B40B6A">
      <w:pPr>
        <w:pStyle w:val="a4"/>
        <w:adjustRightInd w:val="0"/>
        <w:snapToGrid w:val="0"/>
        <w:spacing w:line="360" w:lineRule="auto"/>
      </w:pPr>
      <w:r>
        <w:rPr>
          <w:rFonts w:hint="eastAsia"/>
        </w:rPr>
        <w:t>3．“其他收入”项目，反映当期除财政拨款外的其他收入，如利息收入。本项目应根据“其他收入”科目贷方发生额填列。</w:t>
      </w:r>
    </w:p>
    <w:p w:rsidR="00B40B6A" w:rsidRDefault="00B40B6A" w:rsidP="00B40B6A">
      <w:pPr>
        <w:pStyle w:val="a4"/>
        <w:adjustRightInd w:val="0"/>
        <w:snapToGrid w:val="0"/>
        <w:spacing w:line="360" w:lineRule="auto"/>
        <w:rPr>
          <w:b/>
        </w:rPr>
      </w:pPr>
      <w:r>
        <w:rPr>
          <w:rFonts w:hint="eastAsia"/>
        </w:rPr>
        <w:t>4．“交付项目支出”项目，反映本期已交付的土地储备项目的实际支出。本项目应根据“交付项目支出”科目借方发生额填列。</w:t>
      </w:r>
    </w:p>
    <w:p w:rsidR="00B40B6A" w:rsidRDefault="00B40B6A" w:rsidP="00B40B6A">
      <w:pPr>
        <w:adjustRightInd w:val="0"/>
        <w:snapToGrid w:val="0"/>
        <w:spacing w:line="360" w:lineRule="auto"/>
        <w:rPr>
          <w:rFonts w:eastAsia="仿宋_GB2312"/>
          <w:b/>
          <w:sz w:val="28"/>
        </w:rPr>
      </w:pPr>
      <w:r>
        <w:rPr>
          <w:rFonts w:eastAsia="仿宋_GB2312" w:hint="eastAsia"/>
          <w:b/>
          <w:sz w:val="28"/>
        </w:rPr>
        <w:t xml:space="preserve">    </w:t>
      </w:r>
      <w:r>
        <w:rPr>
          <w:rFonts w:eastAsia="仿宋_GB2312" w:hint="eastAsia"/>
          <w:b/>
          <w:sz w:val="28"/>
        </w:rPr>
        <w:t>第二十条</w:t>
      </w:r>
      <w:r>
        <w:rPr>
          <w:rFonts w:eastAsia="仿宋_GB2312" w:hint="eastAsia"/>
          <w:b/>
          <w:sz w:val="28"/>
        </w:rPr>
        <w:t xml:space="preserve">  </w:t>
      </w:r>
      <w:r w:rsidRPr="00F20329">
        <w:rPr>
          <w:rFonts w:eastAsia="仿宋_GB2312" w:hint="eastAsia"/>
          <w:sz w:val="28"/>
        </w:rPr>
        <w:t>项目支出明细表编制说明</w:t>
      </w:r>
    </w:p>
    <w:p w:rsidR="00B40B6A" w:rsidRDefault="00B40B6A" w:rsidP="00B40B6A">
      <w:pPr>
        <w:adjustRightInd w:val="0"/>
        <w:snapToGrid w:val="0"/>
        <w:spacing w:line="360" w:lineRule="auto"/>
        <w:ind w:firstLine="560"/>
        <w:rPr>
          <w:rFonts w:eastAsia="仿宋_GB2312"/>
          <w:sz w:val="28"/>
        </w:rPr>
      </w:pPr>
      <w:r>
        <w:rPr>
          <w:rFonts w:eastAsia="仿宋_GB2312" w:hint="eastAsia"/>
          <w:sz w:val="28"/>
        </w:rPr>
        <w:t>（一）本表反映收储项目以前年度的累计支出和本年自年初至本月末</w:t>
      </w:r>
      <w:proofErr w:type="gramStart"/>
      <w:r>
        <w:rPr>
          <w:rFonts w:eastAsia="仿宋_GB2312" w:hint="eastAsia"/>
          <w:sz w:val="28"/>
        </w:rPr>
        <w:t>止</w:t>
      </w:r>
      <w:proofErr w:type="gramEnd"/>
      <w:r>
        <w:rPr>
          <w:rFonts w:eastAsia="仿宋_GB2312" w:hint="eastAsia"/>
          <w:sz w:val="28"/>
        </w:rPr>
        <w:t>累计实际发生的支出，包括本年尚未交付的收储项目和本年度收储完毕并交付的项目。不含以前年度已交付的项目。</w:t>
      </w:r>
    </w:p>
    <w:p w:rsidR="00B40B6A" w:rsidRDefault="00B40B6A" w:rsidP="00B40B6A">
      <w:pPr>
        <w:adjustRightInd w:val="0"/>
        <w:snapToGrid w:val="0"/>
        <w:spacing w:line="360" w:lineRule="auto"/>
        <w:ind w:firstLine="560"/>
        <w:rPr>
          <w:rFonts w:eastAsia="仿宋_GB2312"/>
          <w:sz w:val="28"/>
        </w:rPr>
      </w:pPr>
      <w:r>
        <w:rPr>
          <w:rFonts w:eastAsia="仿宋_GB2312" w:hint="eastAsia"/>
          <w:sz w:val="28"/>
        </w:rPr>
        <w:t>（二）本表中“以前年度累计支出”栏，反映土地储备项目本年之前累计发生的支出。各具体栏目的内容及填列方法如下：</w:t>
      </w:r>
    </w:p>
    <w:p w:rsidR="00B40B6A" w:rsidRDefault="00B40B6A" w:rsidP="00B40B6A">
      <w:pPr>
        <w:pStyle w:val="a4"/>
        <w:adjustRightInd w:val="0"/>
        <w:snapToGrid w:val="0"/>
        <w:spacing w:line="360" w:lineRule="auto"/>
      </w:pPr>
      <w:r>
        <w:rPr>
          <w:rFonts w:hint="eastAsia"/>
        </w:rPr>
        <w:t>1．“小计”（1栏），反映土地储备项目以前年度累计发生的各类支出小计，根据</w:t>
      </w:r>
      <w:proofErr w:type="gramStart"/>
      <w:r>
        <w:rPr>
          <w:rFonts w:hint="eastAsia"/>
        </w:rPr>
        <w:t>第2栏至第5</w:t>
      </w:r>
      <w:proofErr w:type="gramEnd"/>
      <w:r>
        <w:rPr>
          <w:rFonts w:hint="eastAsia"/>
        </w:rPr>
        <w:t>栏的数字加总填列。</w:t>
      </w:r>
    </w:p>
    <w:p w:rsidR="00B40B6A" w:rsidRDefault="00B40B6A" w:rsidP="00B40B6A">
      <w:pPr>
        <w:pStyle w:val="a4"/>
        <w:adjustRightInd w:val="0"/>
        <w:snapToGrid w:val="0"/>
        <w:spacing w:line="360" w:lineRule="auto"/>
      </w:pPr>
      <w:r>
        <w:rPr>
          <w:rFonts w:hint="eastAsia"/>
        </w:rPr>
        <w:t>2．“征地和拆迁补偿支出”（2栏），反映土地储备项目以前年度累计发生的征地和拆迁补偿支出。根据“收储项目”科目所属“征地和拆迁补偿支出”明细科目的上年末余额填列，或根据上年12月份本表本项目对应的第2栏和第7栏的数字加总填列。</w:t>
      </w:r>
    </w:p>
    <w:p w:rsidR="00B40B6A" w:rsidRDefault="00B40B6A" w:rsidP="00B40B6A">
      <w:pPr>
        <w:pStyle w:val="a4"/>
        <w:adjustRightInd w:val="0"/>
        <w:snapToGrid w:val="0"/>
        <w:spacing w:line="360" w:lineRule="auto"/>
      </w:pPr>
      <w:r>
        <w:rPr>
          <w:rFonts w:hint="eastAsia"/>
        </w:rPr>
        <w:t>3．“土地开发支出”（3栏），反映土地储备项目以前年度累计发生的土地开发支出。根据“收储项目”科目所属“土地开发支出”明细科目的上年末余额填列，或根据上年12月份本表本项目对应的第3栏和第8栏的数字加总填列。</w:t>
      </w:r>
    </w:p>
    <w:p w:rsidR="00B40B6A" w:rsidRDefault="00B40B6A" w:rsidP="00B40B6A">
      <w:pPr>
        <w:pStyle w:val="a4"/>
        <w:adjustRightInd w:val="0"/>
        <w:snapToGrid w:val="0"/>
        <w:spacing w:line="360" w:lineRule="auto"/>
      </w:pPr>
      <w:r>
        <w:rPr>
          <w:rFonts w:hint="eastAsia"/>
        </w:rPr>
        <w:lastRenderedPageBreak/>
        <w:t>4．“其他直接支出”（4栏），反映土地储备项目以前年度累计发生的其他直接支出。根据“收储项目”科目所属“其他直接支出”明细科目的上年末余额填列，或根据上年12月份本表本项目对应的第4栏和第9栏的数字加总填列。</w:t>
      </w:r>
    </w:p>
    <w:p w:rsidR="00B40B6A" w:rsidRDefault="00B40B6A" w:rsidP="00B40B6A">
      <w:pPr>
        <w:pStyle w:val="a4"/>
        <w:adjustRightInd w:val="0"/>
        <w:snapToGrid w:val="0"/>
        <w:spacing w:line="360" w:lineRule="auto"/>
      </w:pPr>
      <w:r>
        <w:rPr>
          <w:rFonts w:hint="eastAsia"/>
        </w:rPr>
        <w:t>5．“待摊支出转入”（5栏），反映土地储备项目以前年度累计分摊的待摊支出。根据“收储项目”科目所属“待摊支出转入”明细科目的上年末余额填列，或根据上年12月份本表本项目对应的第5栏和第10栏的数字加总填列。</w:t>
      </w:r>
    </w:p>
    <w:p w:rsidR="00B40B6A" w:rsidRDefault="00B40B6A" w:rsidP="00B40B6A">
      <w:pPr>
        <w:pStyle w:val="a4"/>
        <w:adjustRightInd w:val="0"/>
        <w:snapToGrid w:val="0"/>
        <w:spacing w:line="360" w:lineRule="auto"/>
      </w:pPr>
      <w:r>
        <w:rPr>
          <w:rFonts w:hint="eastAsia"/>
        </w:rPr>
        <w:t>（三）本表中“本年累计支出”栏，反映土地储备项目本年自年初至本月末</w:t>
      </w:r>
      <w:proofErr w:type="gramStart"/>
      <w:r>
        <w:rPr>
          <w:rFonts w:hint="eastAsia"/>
        </w:rPr>
        <w:t>止</w:t>
      </w:r>
      <w:proofErr w:type="gramEnd"/>
      <w:r>
        <w:rPr>
          <w:rFonts w:hint="eastAsia"/>
        </w:rPr>
        <w:t>累计发生的各项实际支出。各具体栏目的内容及填列方法如下：</w:t>
      </w:r>
    </w:p>
    <w:p w:rsidR="00B40B6A" w:rsidRDefault="00B40B6A" w:rsidP="00B40B6A">
      <w:pPr>
        <w:pStyle w:val="a4"/>
        <w:adjustRightInd w:val="0"/>
        <w:snapToGrid w:val="0"/>
        <w:spacing w:line="360" w:lineRule="auto"/>
      </w:pPr>
      <w:r>
        <w:rPr>
          <w:rFonts w:hint="eastAsia"/>
        </w:rPr>
        <w:t>1．“小计”（6栏），反映土地储备项目本年自年初至本月末</w:t>
      </w:r>
      <w:proofErr w:type="gramStart"/>
      <w:r>
        <w:rPr>
          <w:rFonts w:hint="eastAsia"/>
        </w:rPr>
        <w:t>止</w:t>
      </w:r>
      <w:proofErr w:type="gramEnd"/>
      <w:r>
        <w:rPr>
          <w:rFonts w:hint="eastAsia"/>
        </w:rPr>
        <w:t>累计发生的各类支出小计，根据</w:t>
      </w:r>
      <w:proofErr w:type="gramStart"/>
      <w:r>
        <w:rPr>
          <w:rFonts w:hint="eastAsia"/>
        </w:rPr>
        <w:t>第7栏至第10</w:t>
      </w:r>
      <w:proofErr w:type="gramEnd"/>
      <w:r>
        <w:rPr>
          <w:rFonts w:hint="eastAsia"/>
        </w:rPr>
        <w:t>栏的数字加总填列。</w:t>
      </w:r>
    </w:p>
    <w:p w:rsidR="00B40B6A" w:rsidRDefault="00B40B6A" w:rsidP="00B40B6A">
      <w:pPr>
        <w:pStyle w:val="a4"/>
        <w:adjustRightInd w:val="0"/>
        <w:snapToGrid w:val="0"/>
        <w:spacing w:line="360" w:lineRule="auto"/>
      </w:pPr>
      <w:r>
        <w:rPr>
          <w:rFonts w:hint="eastAsia"/>
        </w:rPr>
        <w:t>2．</w:t>
      </w:r>
      <w:proofErr w:type="gramStart"/>
      <w:r>
        <w:rPr>
          <w:rFonts w:hint="eastAsia"/>
        </w:rPr>
        <w:t>第7栏至第10</w:t>
      </w:r>
      <w:proofErr w:type="gramEnd"/>
      <w:r>
        <w:rPr>
          <w:rFonts w:hint="eastAsia"/>
        </w:rPr>
        <w:t>栏，分别反映土地储备项目本年自年初至本月末</w:t>
      </w:r>
      <w:proofErr w:type="gramStart"/>
      <w:r>
        <w:rPr>
          <w:rFonts w:hint="eastAsia"/>
        </w:rPr>
        <w:t>止</w:t>
      </w:r>
      <w:proofErr w:type="gramEnd"/>
      <w:r>
        <w:rPr>
          <w:rFonts w:hint="eastAsia"/>
        </w:rPr>
        <w:t>累计发生的征地和拆迁补偿支出、土地开发支出、其他直接支出和累计分摊的待摊支出，分别根据“收储项目”科目所属“征地和拆迁补偿支出”、“土地开发支出”、“其他直接支出”、“待摊支出转入”各明细科目本年自年初至本月末止的借方发生额填列。</w:t>
      </w:r>
    </w:p>
    <w:p w:rsidR="00B40B6A" w:rsidRDefault="00B40B6A" w:rsidP="00B40B6A">
      <w:pPr>
        <w:pStyle w:val="a4"/>
        <w:adjustRightInd w:val="0"/>
        <w:snapToGrid w:val="0"/>
        <w:spacing w:line="360" w:lineRule="auto"/>
      </w:pPr>
      <w:r>
        <w:rPr>
          <w:rFonts w:hint="eastAsia"/>
        </w:rPr>
        <w:t>（四）本表中“合计”（11栏），反映土地储备项目以前年度累计发生和本年累计发生的各类支出的合计数，根据第1栏和第6栏的数字加总填列。</w:t>
      </w:r>
    </w:p>
    <w:p w:rsidR="00B40B6A" w:rsidRPr="00B40B6A" w:rsidRDefault="00B40B6A" w:rsidP="00DF3B7C">
      <w:pPr>
        <w:rPr>
          <w:rFonts w:asciiTheme="minorEastAsia" w:hAnsiTheme="minorEastAsia"/>
          <w:sz w:val="24"/>
          <w:szCs w:val="24"/>
        </w:rPr>
      </w:pPr>
    </w:p>
    <w:p w:rsidR="00B40B6A" w:rsidRDefault="00B40B6A" w:rsidP="00DF3B7C">
      <w:pPr>
        <w:rPr>
          <w:rFonts w:asciiTheme="minorEastAsia" w:hAnsiTheme="minorEastAsia"/>
          <w:sz w:val="24"/>
          <w:szCs w:val="24"/>
        </w:rPr>
      </w:pPr>
    </w:p>
    <w:p w:rsidR="00B40B6A" w:rsidRDefault="00B40B6A" w:rsidP="00DF3B7C"/>
    <w:sectPr w:rsidR="00B40B6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31E2" w:rsidRDefault="00CD31E2" w:rsidP="00BB558F">
      <w:r>
        <w:separator/>
      </w:r>
    </w:p>
  </w:endnote>
  <w:endnote w:type="continuationSeparator" w:id="0">
    <w:p w:rsidR="00CD31E2" w:rsidRDefault="00CD31E2" w:rsidP="00BB55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493B" w:rsidRDefault="00A36F96">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24493B" w:rsidRDefault="00CD31E2">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8076831"/>
      <w:docPartObj>
        <w:docPartGallery w:val="Page Numbers (Bottom of Page)"/>
        <w:docPartUnique/>
      </w:docPartObj>
    </w:sdtPr>
    <w:sdtEndPr/>
    <w:sdtContent>
      <w:sdt>
        <w:sdtPr>
          <w:id w:val="1728636285"/>
          <w:docPartObj>
            <w:docPartGallery w:val="Page Numbers (Top of Page)"/>
            <w:docPartUnique/>
          </w:docPartObj>
        </w:sdtPr>
        <w:sdtEndPr/>
        <w:sdtContent>
          <w:p w:rsidR="00BB558F" w:rsidRDefault="00BB558F">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FE1FD6">
              <w:rPr>
                <w:b/>
                <w:bCs/>
                <w:noProof/>
              </w:rPr>
              <w:t>21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FE1FD6">
              <w:rPr>
                <w:b/>
                <w:bCs/>
                <w:noProof/>
              </w:rPr>
              <w:t>22</w:t>
            </w:r>
            <w:r>
              <w:rPr>
                <w:b/>
                <w:bCs/>
                <w:sz w:val="24"/>
                <w:szCs w:val="24"/>
              </w:rPr>
              <w:fldChar w:fldCharType="end"/>
            </w:r>
          </w:p>
        </w:sdtContent>
      </w:sdt>
    </w:sdtContent>
  </w:sdt>
  <w:p w:rsidR="0024493B" w:rsidRDefault="00CD31E2">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31E2" w:rsidRDefault="00CD31E2" w:rsidP="00BB558F">
      <w:r>
        <w:separator/>
      </w:r>
    </w:p>
  </w:footnote>
  <w:footnote w:type="continuationSeparator" w:id="0">
    <w:p w:rsidR="00CD31E2" w:rsidRDefault="00CD31E2" w:rsidP="00BB558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C763E6"/>
    <w:multiLevelType w:val="hybridMultilevel"/>
    <w:tmpl w:val="033EDFBE"/>
    <w:lvl w:ilvl="0" w:tplc="12C469FA">
      <w:start w:val="6"/>
      <w:numFmt w:val="japaneseCounting"/>
      <w:lvlText w:val="第%1条"/>
      <w:lvlJc w:val="left"/>
      <w:pPr>
        <w:tabs>
          <w:tab w:val="num" w:pos="1686"/>
        </w:tabs>
        <w:ind w:left="1686" w:hanging="1125"/>
      </w:pPr>
      <w:rPr>
        <w:rFonts w:hint="default"/>
        <w:b/>
      </w:rPr>
    </w:lvl>
    <w:lvl w:ilvl="1" w:tplc="04090019" w:tentative="1">
      <w:start w:val="1"/>
      <w:numFmt w:val="lowerLetter"/>
      <w:lvlText w:val="%2)"/>
      <w:lvlJc w:val="left"/>
      <w:pPr>
        <w:tabs>
          <w:tab w:val="num" w:pos="1401"/>
        </w:tabs>
        <w:ind w:left="1401" w:hanging="420"/>
      </w:pPr>
    </w:lvl>
    <w:lvl w:ilvl="2" w:tplc="0409001B" w:tentative="1">
      <w:start w:val="1"/>
      <w:numFmt w:val="lowerRoman"/>
      <w:lvlText w:val="%3."/>
      <w:lvlJc w:val="right"/>
      <w:pPr>
        <w:tabs>
          <w:tab w:val="num" w:pos="1821"/>
        </w:tabs>
        <w:ind w:left="1821" w:hanging="420"/>
      </w:pPr>
    </w:lvl>
    <w:lvl w:ilvl="3" w:tplc="0409000F" w:tentative="1">
      <w:start w:val="1"/>
      <w:numFmt w:val="decimal"/>
      <w:lvlText w:val="%4."/>
      <w:lvlJc w:val="left"/>
      <w:pPr>
        <w:tabs>
          <w:tab w:val="num" w:pos="2241"/>
        </w:tabs>
        <w:ind w:left="2241" w:hanging="420"/>
      </w:pPr>
    </w:lvl>
    <w:lvl w:ilvl="4" w:tplc="04090019" w:tentative="1">
      <w:start w:val="1"/>
      <w:numFmt w:val="lowerLetter"/>
      <w:lvlText w:val="%5)"/>
      <w:lvlJc w:val="left"/>
      <w:pPr>
        <w:tabs>
          <w:tab w:val="num" w:pos="2661"/>
        </w:tabs>
        <w:ind w:left="2661" w:hanging="420"/>
      </w:pPr>
    </w:lvl>
    <w:lvl w:ilvl="5" w:tplc="0409001B" w:tentative="1">
      <w:start w:val="1"/>
      <w:numFmt w:val="lowerRoman"/>
      <w:lvlText w:val="%6."/>
      <w:lvlJc w:val="right"/>
      <w:pPr>
        <w:tabs>
          <w:tab w:val="num" w:pos="3081"/>
        </w:tabs>
        <w:ind w:left="3081" w:hanging="420"/>
      </w:pPr>
    </w:lvl>
    <w:lvl w:ilvl="6" w:tplc="0409000F" w:tentative="1">
      <w:start w:val="1"/>
      <w:numFmt w:val="decimal"/>
      <w:lvlText w:val="%7."/>
      <w:lvlJc w:val="left"/>
      <w:pPr>
        <w:tabs>
          <w:tab w:val="num" w:pos="3501"/>
        </w:tabs>
        <w:ind w:left="3501" w:hanging="420"/>
      </w:pPr>
    </w:lvl>
    <w:lvl w:ilvl="7" w:tplc="04090019" w:tentative="1">
      <w:start w:val="1"/>
      <w:numFmt w:val="lowerLetter"/>
      <w:lvlText w:val="%8)"/>
      <w:lvlJc w:val="left"/>
      <w:pPr>
        <w:tabs>
          <w:tab w:val="num" w:pos="3921"/>
        </w:tabs>
        <w:ind w:left="3921" w:hanging="420"/>
      </w:pPr>
    </w:lvl>
    <w:lvl w:ilvl="8" w:tplc="0409001B" w:tentative="1">
      <w:start w:val="1"/>
      <w:numFmt w:val="lowerRoman"/>
      <w:lvlText w:val="%9."/>
      <w:lvlJc w:val="right"/>
      <w:pPr>
        <w:tabs>
          <w:tab w:val="num" w:pos="4341"/>
        </w:tabs>
        <w:ind w:left="4341" w:hanging="420"/>
      </w:pPr>
    </w:lvl>
  </w:abstractNum>
  <w:abstractNum w:abstractNumId="1">
    <w:nsid w:val="655A74DB"/>
    <w:multiLevelType w:val="hybridMultilevel"/>
    <w:tmpl w:val="DEDC3844"/>
    <w:lvl w:ilvl="0" w:tplc="C1B4BE7A">
      <w:start w:val="1"/>
      <w:numFmt w:val="japaneseCounting"/>
      <w:lvlText w:val="第%1章"/>
      <w:lvlJc w:val="left"/>
      <w:pPr>
        <w:tabs>
          <w:tab w:val="num" w:pos="1110"/>
        </w:tabs>
        <w:ind w:left="1110" w:hanging="111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D47"/>
    <w:rsid w:val="00840C7E"/>
    <w:rsid w:val="00A36F96"/>
    <w:rsid w:val="00B40B6A"/>
    <w:rsid w:val="00BB558F"/>
    <w:rsid w:val="00CD31E2"/>
    <w:rsid w:val="00DF3B7C"/>
    <w:rsid w:val="00ED1D47"/>
    <w:rsid w:val="00FE1F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martTagType w:namespaceuri="urn:schemas-microsoft-com:office:smarttags" w:name="chsdate"/>
  <w:shapeDefaults>
    <o:shapedefaults v:ext="edit" spidmax="1026"/>
    <o:shapelayout v:ext="edit">
      <o:idmap v:ext="edit" data="1"/>
    </o:shapelayout>
  </w:shapeDefaults>
  <w:decimalSymbol w:val="."/>
  <w:listSeparator w:val=","/>
  <w15:chartTrackingRefBased/>
  <w15:docId w15:val="{68B85DEF-317F-4CBB-955D-508D8FBCB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B40B6A"/>
    <w:pPr>
      <w:ind w:leftChars="2500" w:left="100"/>
    </w:pPr>
  </w:style>
  <w:style w:type="character" w:customStyle="1" w:styleId="Char">
    <w:name w:val="日期 Char"/>
    <w:basedOn w:val="a0"/>
    <w:link w:val="a3"/>
    <w:uiPriority w:val="99"/>
    <w:semiHidden/>
    <w:rsid w:val="00B40B6A"/>
  </w:style>
  <w:style w:type="paragraph" w:styleId="a4">
    <w:name w:val="Body Text Indent"/>
    <w:basedOn w:val="a"/>
    <w:link w:val="Char0"/>
    <w:rsid w:val="00B40B6A"/>
    <w:pPr>
      <w:ind w:firstLine="560"/>
    </w:pPr>
    <w:rPr>
      <w:rFonts w:ascii="仿宋_GB2312" w:eastAsia="仿宋_GB2312" w:hAnsi="Times New Roman" w:cs="Times New Roman"/>
      <w:sz w:val="28"/>
      <w:szCs w:val="20"/>
    </w:rPr>
  </w:style>
  <w:style w:type="character" w:customStyle="1" w:styleId="Char0">
    <w:name w:val="正文文本缩进 Char"/>
    <w:basedOn w:val="a0"/>
    <w:link w:val="a4"/>
    <w:rsid w:val="00B40B6A"/>
    <w:rPr>
      <w:rFonts w:ascii="仿宋_GB2312" w:eastAsia="仿宋_GB2312" w:hAnsi="Times New Roman" w:cs="Times New Roman"/>
      <w:sz w:val="28"/>
      <w:szCs w:val="20"/>
    </w:rPr>
  </w:style>
  <w:style w:type="paragraph" w:styleId="a5">
    <w:name w:val="footer"/>
    <w:basedOn w:val="a"/>
    <w:link w:val="Char1"/>
    <w:uiPriority w:val="99"/>
    <w:rsid w:val="00B40B6A"/>
    <w:pPr>
      <w:tabs>
        <w:tab w:val="center" w:pos="4153"/>
        <w:tab w:val="right" w:pos="8306"/>
      </w:tabs>
      <w:snapToGrid w:val="0"/>
      <w:jc w:val="left"/>
    </w:pPr>
    <w:rPr>
      <w:rFonts w:ascii="Times New Roman" w:eastAsia="宋体" w:hAnsi="Times New Roman" w:cs="Times New Roman"/>
      <w:sz w:val="18"/>
      <w:szCs w:val="18"/>
    </w:rPr>
  </w:style>
  <w:style w:type="character" w:customStyle="1" w:styleId="Char1">
    <w:name w:val="页脚 Char"/>
    <w:basedOn w:val="a0"/>
    <w:link w:val="a5"/>
    <w:uiPriority w:val="99"/>
    <w:rsid w:val="00B40B6A"/>
    <w:rPr>
      <w:rFonts w:ascii="Times New Roman" w:eastAsia="宋体" w:hAnsi="Times New Roman" w:cs="Times New Roman"/>
      <w:sz w:val="18"/>
      <w:szCs w:val="18"/>
    </w:rPr>
  </w:style>
  <w:style w:type="character" w:styleId="a6">
    <w:name w:val="page number"/>
    <w:basedOn w:val="a0"/>
    <w:rsid w:val="00B40B6A"/>
  </w:style>
  <w:style w:type="paragraph" w:styleId="a7">
    <w:name w:val="header"/>
    <w:basedOn w:val="a"/>
    <w:link w:val="Char2"/>
    <w:uiPriority w:val="99"/>
    <w:unhideWhenUsed/>
    <w:rsid w:val="00BB558F"/>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7"/>
    <w:uiPriority w:val="99"/>
    <w:rsid w:val="00BB558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22</Pages>
  <Words>1778</Words>
  <Characters>10140</Characters>
  <Application>Microsoft Office Word</Application>
  <DocSecurity>0</DocSecurity>
  <Lines>84</Lines>
  <Paragraphs>23</Paragraphs>
  <ScaleCrop>false</ScaleCrop>
  <Company>Microsoft</Company>
  <LinksUpToDate>false</LinksUpToDate>
  <CharactersWithSpaces>11895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5</cp:revision>
  <dcterms:created xsi:type="dcterms:W3CDTF">2018-10-15T10:07:00Z</dcterms:created>
  <dcterms:modified xsi:type="dcterms:W3CDTF">2018-12-03T05:50:00Z</dcterms:modified>
</cp:coreProperties>
</file>